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200" w:hanging="2200" w:hangingChars="500"/>
        <w:jc w:val="left"/>
        <w:rPr>
          <w:rFonts w:hint="default" w:ascii="方正小标宋_GBK" w:hAnsi="Times New Roman" w:eastAsia="方正小标宋_GBK" w:cs="Times New Roman"/>
          <w:bCs/>
          <w:sz w:val="36"/>
          <w:szCs w:val="36"/>
          <w:highlight w:val="none"/>
          <w:u w:val="single"/>
          <w:lang w:val="en-US" w:eastAsia="zh-CN"/>
        </w:rPr>
      </w:pPr>
      <w:r>
        <w:rPr>
          <w:rFonts w:hint="eastAsia" w:ascii="方正小标宋_GBK" w:hAnsi="Times New Roman" w:eastAsia="方正小标宋_GBK" w:cs="Times New Roman"/>
          <w:bCs/>
          <w:sz w:val="44"/>
          <w:szCs w:val="44"/>
          <w:highlight w:val="none"/>
          <w:u w:val="none"/>
          <w:lang w:val="en-US" w:eastAsia="zh-CN"/>
        </w:rPr>
        <w:t>地块位置：</w:t>
      </w:r>
      <w:r>
        <w:rPr>
          <w:rFonts w:hint="eastAsia" w:ascii="方正小标宋_GBK" w:hAnsi="Times New Roman" w:eastAsia="方正小标宋_GBK" w:cs="Times New Roman"/>
          <w:bCs/>
          <w:sz w:val="44"/>
          <w:szCs w:val="44"/>
          <w:highlight w:val="none"/>
          <w:u w:val="single"/>
          <w:lang w:val="en-US" w:eastAsia="zh-CN"/>
        </w:rPr>
        <w:t>资阳市临空经济区雁溪湖综合服务组团</w:t>
      </w:r>
      <w:r>
        <w:rPr>
          <w:rFonts w:hint="eastAsia" w:ascii="方正小标宋_GBK" w:hAnsi="Times New Roman" w:eastAsia="方正小标宋_GBK" w:cs="Times New Roman"/>
          <w:bCs/>
          <w:sz w:val="36"/>
          <w:szCs w:val="36"/>
          <w:highlight w:val="none"/>
          <w:u w:val="single"/>
          <w:lang w:val="en-US" w:eastAsia="zh-CN"/>
        </w:rPr>
        <w:t xml:space="preserve">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rPr>
          <w:rFonts w:hint="default" w:ascii="Times New Roman" w:hAnsi="Times New Roman" w:eastAsia="方正小标宋_GBK" w:cs="Times New Roman"/>
          <w:b w:val="0"/>
          <w:bCs/>
          <w:sz w:val="36"/>
          <w:szCs w:val="36"/>
          <w:highlight w:val="none"/>
          <w:u w:val="single"/>
          <w:lang w:val="en-US"/>
        </w:rPr>
      </w:pPr>
      <w:r>
        <w:rPr>
          <w:rFonts w:hint="eastAsia" w:ascii="方正小标宋_GBK" w:hAnsi="Times New Roman" w:eastAsia="方正小标宋_GBK" w:cs="Times New Roman"/>
          <w:bCs/>
          <w:sz w:val="44"/>
          <w:szCs w:val="44"/>
          <w:highlight w:val="none"/>
          <w:u w:val="none"/>
          <w:lang w:val="en-US" w:eastAsia="zh-CN"/>
        </w:rPr>
        <w:t>地块编号：</w:t>
      </w:r>
      <w:r>
        <w:rPr>
          <w:rFonts w:ascii="Times New Roman" w:hAnsi="Times New Roman" w:eastAsia="方正小标宋_GBK" w:cs="Times New Roman"/>
          <w:b w:val="0"/>
          <w:bCs/>
          <w:sz w:val="36"/>
          <w:szCs w:val="36"/>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r>
        <w:rPr>
          <w:rFonts w:ascii="Times New Roman" w:hAnsi="Times New Roman" w:eastAsia="方正小标宋_GBK" w:cs="Times New Roman"/>
          <w:b w:val="0"/>
          <w:bCs/>
          <w:sz w:val="36"/>
          <w:szCs w:val="36"/>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r>
        <w:rPr>
          <w:rFonts w:ascii="Times New Roman" w:hAnsi="Times New Roman" w:eastAsia="方正小标宋_GBK" w:cs="Times New Roman"/>
          <w:b w:val="0"/>
          <w:bCs/>
          <w:sz w:val="44"/>
          <w:szCs w:val="44"/>
          <w:highlight w:val="none"/>
          <w:u w:val="single"/>
        </w:rPr>
        <w:t xml:space="preserve"> </w:t>
      </w:r>
      <w:r>
        <w:rPr>
          <w:rFonts w:hint="eastAsia" w:ascii="Times New Roman" w:hAnsi="Times New Roman" w:eastAsia="方正小标宋_GBK" w:cs="Times New Roman"/>
          <w:b w:val="0"/>
          <w:bCs/>
          <w:sz w:val="44"/>
          <w:szCs w:val="44"/>
          <w:highlight w:val="none"/>
          <w:u w:val="single"/>
          <w:lang w:val="en-US" w:eastAsia="zh-CN"/>
        </w:rPr>
        <w:t>LKYD‒2022‒016</w:t>
      </w:r>
      <w:r>
        <w:rPr>
          <w:rFonts w:ascii="Times New Roman" w:hAnsi="Times New Roman" w:eastAsia="方正小标宋_GBK" w:cs="Times New Roman"/>
          <w:b w:val="0"/>
          <w:bCs/>
          <w:sz w:val="44"/>
          <w:szCs w:val="44"/>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r>
        <w:rPr>
          <w:rFonts w:ascii="Times New Roman" w:hAnsi="Times New Roman" w:eastAsia="方正小标宋_GBK" w:cs="Times New Roman"/>
          <w:b w:val="0"/>
          <w:bCs/>
          <w:sz w:val="36"/>
          <w:szCs w:val="36"/>
          <w:highlight w:val="none"/>
          <w:u w:val="single"/>
        </w:rPr>
        <w:t xml:space="preserve"> </w:t>
      </w:r>
      <w:r>
        <w:rPr>
          <w:rFonts w:hint="eastAsia" w:ascii="Times New Roman" w:hAnsi="Times New Roman" w:eastAsia="方正小标宋_GBK" w:cs="Times New Roman"/>
          <w:b w:val="0"/>
          <w:bCs/>
          <w:sz w:val="36"/>
          <w:szCs w:val="36"/>
          <w:highlight w:val="none"/>
          <w:u w:val="single"/>
          <w:lang w:val="en-US" w:eastAsia="zh-CN"/>
        </w:rPr>
        <w:t xml:space="preserve">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jc w:val="left"/>
        <w:rPr>
          <w:rFonts w:hint="default" w:ascii="Times New Roman" w:hAnsi="Times New Roman" w:eastAsia="方正小标宋_GBK" w:cs="Times New Roman"/>
          <w:bCs/>
          <w:sz w:val="36"/>
          <w:szCs w:val="36"/>
          <w:highlight w:val="none"/>
          <w:u w:val="single"/>
          <w:lang w:val="en-US" w:eastAsia="zh-CN"/>
        </w:rPr>
      </w:pPr>
      <w:r>
        <w:rPr>
          <w:rFonts w:hint="eastAsia" w:ascii="方正小标宋_GBK" w:hAnsi="Times New Roman" w:eastAsia="方正小标宋_GBK" w:cs="Times New Roman"/>
          <w:bCs/>
          <w:sz w:val="44"/>
          <w:szCs w:val="44"/>
          <w:highlight w:val="none"/>
          <w:u w:val="none"/>
          <w:lang w:val="en-US" w:eastAsia="zh-CN"/>
        </w:rPr>
        <w:t>宗地代码：</w:t>
      </w:r>
      <w:r>
        <w:rPr>
          <w:rFonts w:hint="eastAsia" w:ascii="Times New Roman" w:hAnsi="Times New Roman" w:eastAsia="方正小标宋_GBK" w:cs="Times New Roman"/>
          <w:bCs/>
          <w:sz w:val="44"/>
          <w:szCs w:val="44"/>
          <w:highlight w:val="none"/>
          <w:u w:val="single"/>
          <w:lang w:val="en-US" w:eastAsia="zh-CN"/>
        </w:rPr>
        <w:t xml:space="preserve">512002009017GB00016W00000000   </w:t>
      </w:r>
    </w:p>
    <w:p>
      <w:pPr>
        <w:rPr>
          <w:rFonts w:hint="eastAsia"/>
          <w:highlight w:val="none"/>
          <w:lang w:val="en-US" w:eastAsia="zh-CN"/>
        </w:rPr>
      </w:pPr>
    </w:p>
    <w:p>
      <w:pPr>
        <w:pStyle w:val="2"/>
        <w:rPr>
          <w:rFonts w:hint="eastAsia"/>
          <w:lang w:val="en-US" w:eastAsia="zh-CN"/>
        </w:rPr>
      </w:pPr>
    </w:p>
    <w:p>
      <w:pPr>
        <w:pStyle w:val="2"/>
        <w:rPr>
          <w:rFonts w:hint="eastAsia"/>
          <w:highlight w:val="none"/>
          <w:lang w:val="en-US" w:eastAsia="zh-CN"/>
        </w:rPr>
      </w:pPr>
    </w:p>
    <w:p>
      <w:pPr>
        <w:pStyle w:val="20"/>
        <w:ind w:firstLine="210"/>
        <w:rPr>
          <w:rFonts w:ascii="Times New Roman" w:hAnsi="Times New Roman" w:cs="Times New Roman"/>
          <w:sz w:val="36"/>
          <w:szCs w:val="36"/>
          <w:highlight w:val="none"/>
        </w:rPr>
      </w:pPr>
    </w:p>
    <w:p>
      <w:pPr>
        <w:pStyle w:val="20"/>
        <w:ind w:firstLine="210"/>
        <w:rPr>
          <w:rFonts w:ascii="Times New Roman" w:hAnsi="Times New Roman" w:cs="Times New Roman"/>
          <w:b/>
          <w:sz w:val="36"/>
          <w:szCs w:val="36"/>
          <w:highlight w:val="none"/>
        </w:rPr>
      </w:pPr>
    </w:p>
    <w:p>
      <w:pPr>
        <w:rPr>
          <w:rFonts w:ascii="Times New Roman" w:hAnsi="Times New Roman" w:eastAsia="仿宋_GB2312" w:cs="Times New Roman"/>
          <w:b/>
          <w:bCs/>
          <w:sz w:val="36"/>
          <w:szCs w:val="36"/>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sz w:val="36"/>
          <w:szCs w:val="36"/>
          <w:highlight w:val="none"/>
        </w:rPr>
      </w:pPr>
    </w:p>
    <w:p>
      <w:pPr>
        <w:jc w:val="center"/>
        <w:rPr>
          <w:rFonts w:hint="default" w:ascii="Times New Roman" w:hAnsi="Times New Roman" w:eastAsia="仿宋_GB2312" w:cs="Times New Roman"/>
          <w:b/>
          <w:bCs/>
          <w:sz w:val="44"/>
          <w:szCs w:val="44"/>
          <w:highlight w:val="none"/>
          <w:lang w:val="en-US" w:eastAsia="zh-CN"/>
        </w:rPr>
      </w:pPr>
      <w:r>
        <w:rPr>
          <w:rFonts w:hint="eastAsia" w:ascii="Times New Roman" w:hAnsi="Times New Roman" w:eastAsia="仿宋_GB2312" w:cs="Times New Roman"/>
          <w:b/>
          <w:bCs/>
          <w:sz w:val="44"/>
          <w:szCs w:val="44"/>
          <w:highlight w:val="none"/>
          <w:lang w:val="en-US" w:eastAsia="zh-CN"/>
        </w:rPr>
        <w:t xml:space="preserve">       </w:t>
      </w:r>
      <w:r>
        <w:rPr>
          <w:rFonts w:hint="default" w:ascii="Times New Roman" w:hAnsi="Times New Roman" w:eastAsia="仿宋_GB2312" w:cs="Times New Roman"/>
          <w:b/>
          <w:bCs/>
          <w:sz w:val="44"/>
          <w:szCs w:val="44"/>
          <w:highlight w:val="none"/>
          <w:lang w:val="en-US" w:eastAsia="zh-CN"/>
        </w:rPr>
        <w:t>2022年 10 月 17 日</w:t>
      </w:r>
    </w:p>
    <w:p>
      <w:pPr>
        <w:pStyle w:val="20"/>
        <w:rPr>
          <w:highlight w:val="none"/>
        </w:rPr>
      </w:pPr>
    </w:p>
    <w:p>
      <w:pPr>
        <w:pStyle w:val="20"/>
        <w:rPr>
          <w:highlight w:val="none"/>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LKYD‒2022‒016</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成交确认书（样本）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22</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lang w:eastAsia="zh-CN"/>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临空区</w:t>
      </w:r>
      <w:r>
        <w:rPr>
          <w:rFonts w:hint="eastAsia" w:ascii="Times New Roman" w:hAnsi="Times New Roman" w:eastAsia="方正仿宋_GBK" w:cs="Times New Roman"/>
          <w:sz w:val="32"/>
          <w:szCs w:val="32"/>
          <w:highlight w:val="none"/>
          <w:u w:val="single"/>
          <w:lang w:eastAsia="zh-CN"/>
        </w:rPr>
        <w:t>一</w:t>
      </w:r>
      <w:r>
        <w:rPr>
          <w:rFonts w:ascii="Times New Roman" w:hAnsi="Times New Roman" w:eastAsia="方正仿宋_GBK" w:cs="Times New Roman"/>
          <w:sz w:val="32"/>
          <w:szCs w:val="32"/>
          <w:highlight w:val="none"/>
          <w:u w:val="singl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46"/>
        <w:gridCol w:w="1019"/>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4"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246"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4988"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4"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246"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019"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LKYD‒2022‒016</w:t>
            </w:r>
          </w:p>
        </w:tc>
        <w:tc>
          <w:tcPr>
            <w:tcW w:w="1246"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olor w:val="000000"/>
                <w:sz w:val="24"/>
                <w:highlight w:val="none"/>
              </w:rPr>
              <w:t>资阳市临空经济区雁溪湖综合服务组团</w:t>
            </w:r>
          </w:p>
        </w:tc>
        <w:tc>
          <w:tcPr>
            <w:tcW w:w="1019"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color w:val="000000"/>
                <w:sz w:val="24"/>
                <w:highlight w:val="none"/>
                <w:lang w:val="en-US" w:eastAsia="zh-CN"/>
              </w:rPr>
              <w:t>38791.64</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商业用地</w:t>
            </w:r>
          </w:p>
        </w:tc>
        <w:tc>
          <w:tcPr>
            <w:tcW w:w="850" w:type="dxa"/>
            <w:vAlign w:val="center"/>
          </w:tcPr>
          <w:p>
            <w:pPr>
              <w:spacing w:line="32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≤1.5</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≤40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≥25</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lang w:val="en-US" w:eastAsia="zh-CN"/>
              </w:rPr>
              <w:t>40</w:t>
            </w:r>
            <w:r>
              <w:rPr>
                <w:rFonts w:hint="eastAsia" w:ascii="Times New Roman" w:hAnsi="Times New Roman" w:eastAsia="方正仿宋_GBK" w:cs="Times New Roman"/>
                <w:sz w:val="24"/>
                <w:highlight w:val="none"/>
              </w:rPr>
              <w:t>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6410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1282</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cs="Times New Roman"/>
          <w:sz w:val="32"/>
          <w:szCs w:val="32"/>
          <w:highlight w:val="none"/>
          <w:u w:val="single"/>
          <w:lang w:eastAsia="zh-CN"/>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hint="eastAsia" w:ascii="Times New Roman" w:hAnsi="Times New Roman" w:eastAsia="方正仿宋_GBK"/>
          <w:bCs/>
          <w:sz w:val="32"/>
          <w:szCs w:val="32"/>
          <w:highlight w:val="none"/>
          <w:u w:val="single"/>
          <w:lang w:eastAsia="zh-CN"/>
        </w:rPr>
        <w:t>不低于底价的</w:t>
      </w:r>
      <w:r>
        <w:rPr>
          <w:rFonts w:ascii="Times New Roman" w:hAnsi="Times New Roman" w:eastAsia="方正仿宋_GBK" w:cs="Times New Roman"/>
          <w:sz w:val="32"/>
          <w:szCs w:val="32"/>
          <w:highlight w:val="none"/>
          <w:u w:val="single"/>
        </w:rPr>
        <w:t>价高者得</w:t>
      </w:r>
      <w:r>
        <w:rPr>
          <w:rFonts w:hint="eastAsia" w:ascii="Times New Roman" w:hAnsi="Times New Roman" w:eastAsia="方正仿宋_GBK" w:cs="Times New Roman"/>
          <w:sz w:val="32"/>
          <w:szCs w:val="32"/>
          <w:highlight w:val="none"/>
          <w:u w:val="none"/>
          <w:lang w:eastAsia="zh-CN"/>
        </w:rPr>
        <w:t>为</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13</w:t>
      </w:r>
      <w:r>
        <w:rPr>
          <w:rFonts w:hint="eastAsia" w:ascii="Times New Roman" w:hAnsi="Times New Roman" w:eastAsia="方正仿宋_GBK" w:cs="Times New Roman"/>
          <w:sz w:val="32"/>
          <w:szCs w:val="32"/>
          <w:highlight w:val="none"/>
          <w:u w:val="single"/>
        </w:rPr>
        <w:t>日16时</w:t>
      </w:r>
      <w:r>
        <w:rPr>
          <w:rFonts w:hint="eastAsia" w:ascii="Times New Roman" w:hAnsi="Times New Roman" w:eastAsia="方正仿宋_GBK" w:cs="Times New Roman"/>
          <w:sz w:val="32"/>
          <w:szCs w:val="32"/>
          <w:highlight w:val="none"/>
        </w:rPr>
        <w:t>止（以竞买保证金到</w:t>
      </w:r>
      <w:r>
        <w:rPr>
          <w:rFonts w:hint="eastAsia" w:ascii="Times New Roman" w:hAnsi="Times New Roman" w:eastAsia="方正仿宋_GBK" w:cs="Times New Roman"/>
          <w:sz w:val="32"/>
          <w:szCs w:val="32"/>
          <w:highlight w:val="none"/>
          <w:lang w:eastAsia="zh-CN"/>
        </w:rPr>
        <w:t>中心</w:t>
      </w:r>
      <w:r>
        <w:rPr>
          <w:rFonts w:hint="eastAsia" w:ascii="Times New Roman" w:hAnsi="Times New Roman" w:eastAsia="方正仿宋_GBK" w:cs="Times New Roman"/>
          <w:sz w:val="32"/>
          <w:szCs w:val="32"/>
          <w:highlight w:val="none"/>
        </w:rPr>
        <w:t>账</w:t>
      </w:r>
      <w:r>
        <w:rPr>
          <w:rFonts w:hint="eastAsia" w:ascii="Times New Roman" w:hAnsi="Times New Roman" w:eastAsia="方正仿宋_GBK" w:cs="Times New Roman"/>
          <w:sz w:val="32"/>
          <w:szCs w:val="32"/>
          <w:highlight w:val="none"/>
          <w:lang w:eastAsia="zh-CN"/>
        </w:rPr>
        <w:t>户</w:t>
      </w:r>
      <w:r>
        <w:rPr>
          <w:rFonts w:hint="eastAsia" w:ascii="Times New Roman" w:hAnsi="Times New Roman" w:eastAsia="方正仿宋_GBK" w:cs="Times New Roman"/>
          <w:sz w:val="32"/>
          <w:szCs w:val="32"/>
          <w:highlight w:val="none"/>
        </w:rPr>
        <w:t>时间为准），具体的银行账户详见挂牌出让文件。</w:t>
      </w:r>
    </w:p>
    <w:p>
      <w:pPr>
        <w:pStyle w:val="13"/>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10</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17</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11</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13</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3"/>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13</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6</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15</w:t>
      </w:r>
      <w:r>
        <w:rPr>
          <w:rFonts w:ascii="Times New Roman" w:hAnsi="Times New Roman" w:eastAsia="方正仿宋简体" w:cs="Times New Roman"/>
          <w:sz w:val="32"/>
          <w:szCs w:val="32"/>
          <w:highlight w:val="none"/>
          <w:u w:val="single"/>
        </w:rPr>
        <w:t>日</w:t>
      </w:r>
      <w:r>
        <w:rPr>
          <w:rFonts w:hint="eastAsia" w:ascii="Times New Roman" w:hAnsi="Times New Roman" w:eastAsia="方正仿宋简体" w:cs="Times New Roman"/>
          <w:color w:val="auto"/>
          <w:sz w:val="32"/>
          <w:szCs w:val="32"/>
          <w:highlight w:val="none"/>
          <w:u w:val="single"/>
          <w:lang w:val="en-US" w:eastAsia="zh-CN"/>
        </w:rPr>
        <w:t>9</w:t>
      </w:r>
      <w:r>
        <w:rPr>
          <w:rFonts w:ascii="Times New Roman" w:hAnsi="Times New Roman" w:eastAsia="方正仿宋简体" w:cs="Times New Roman"/>
          <w:sz w:val="32"/>
          <w:szCs w:val="32"/>
          <w:highlight w:val="none"/>
          <w:u w:val="single"/>
        </w:rPr>
        <w:t>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hint="eastAsia"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须</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u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30" w:lineRule="exact"/>
        <w:ind w:firstLine="640" w:firstLineChars="200"/>
        <w:rPr>
          <w:rFonts w:hint="eastAsia"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lang w:eastAsia="zh-CN"/>
        </w:rPr>
        <w:t>吴先生</w:t>
      </w:r>
      <w:r>
        <w:rPr>
          <w:rFonts w:hint="eastAsia" w:ascii="Times New Roman" w:hAnsi="Times New Roman" w:eastAsia="方正仿宋_GBK" w:cs="Times New Roman"/>
          <w:color w:val="000000"/>
          <w:sz w:val="32"/>
          <w:szCs w:val="32"/>
          <w:highlight w:val="none"/>
        </w:rPr>
        <w:t>；咨询电话：13982969120。</w:t>
      </w:r>
    </w:p>
    <w:p>
      <w:pPr>
        <w:pStyle w:val="2"/>
        <w:rPr>
          <w:rFonts w:hint="eastAsia" w:ascii="Times New Roman" w:hAnsi="Times New Roman" w:eastAsia="方正仿宋_GBK" w:cs="Times New Roman"/>
          <w:color w:val="000000"/>
          <w:sz w:val="32"/>
          <w:szCs w:val="32"/>
          <w:highlight w:val="none"/>
        </w:rPr>
      </w:pPr>
    </w:p>
    <w:p>
      <w:pPr>
        <w:rPr>
          <w:rFonts w:hint="eastAsia" w:ascii="Times New Roman" w:hAnsi="Times New Roman" w:eastAsia="方正仿宋_GBK" w:cs="Times New Roman"/>
          <w:color w:val="000000"/>
          <w:sz w:val="32"/>
          <w:szCs w:val="32"/>
          <w:highlight w:val="none"/>
        </w:rPr>
      </w:pPr>
    </w:p>
    <w:p>
      <w:pPr>
        <w:pStyle w:val="2"/>
        <w:rPr>
          <w:rFonts w:hint="eastAsia" w:ascii="Times New Roman" w:hAnsi="Times New Roman" w:eastAsia="方正仿宋_GBK" w:cs="Times New Roman"/>
          <w:color w:val="000000"/>
          <w:sz w:val="32"/>
          <w:szCs w:val="32"/>
          <w:highlight w:val="none"/>
        </w:rPr>
      </w:pPr>
    </w:p>
    <w:p>
      <w:pPr>
        <w:rPr>
          <w:rFonts w:hint="eastAsia" w:ascii="Times New Roman" w:hAnsi="Times New Roman" w:eastAsia="方正仿宋_GBK" w:cs="Times New Roman"/>
          <w:color w:val="000000"/>
          <w:sz w:val="32"/>
          <w:szCs w:val="32"/>
          <w:highlight w:val="none"/>
        </w:rPr>
      </w:pPr>
    </w:p>
    <w:p>
      <w:pPr>
        <w:pStyle w:val="2"/>
        <w:rPr>
          <w:rFonts w:hint="eastAsia"/>
          <w:lang w:eastAsia="zh-CN"/>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17</w:t>
      </w:r>
      <w:r>
        <w:rPr>
          <w:rFonts w:ascii="Times New Roman" w:hAnsi="Times New Roman" w:eastAsia="方正仿宋_GBK" w:cs="Times New Roman"/>
          <w:color w:val="000000" w:themeColor="text1"/>
          <w:sz w:val="32"/>
          <w:szCs w:val="32"/>
          <w:highlight w:val="none"/>
        </w:rPr>
        <w:t>日</w:t>
      </w:r>
    </w:p>
    <w:p>
      <w:pPr>
        <w:pStyle w:val="2"/>
        <w:rPr>
          <w:rFonts w:ascii="Times New Roman" w:hAnsi="Times New Roman" w:eastAsia="方正仿宋_GBK" w:cs="Times New Roman"/>
          <w:color w:val="000000" w:themeColor="text1"/>
          <w:sz w:val="32"/>
          <w:szCs w:val="32"/>
          <w:highlight w:val="none"/>
        </w:rPr>
      </w:pPr>
    </w:p>
    <w:p>
      <w:pPr>
        <w:rPr>
          <w:rFonts w:ascii="Times New Roman" w:hAnsi="Times New Roman" w:eastAsia="方正仿宋_GBK" w:cs="Times New Roman"/>
          <w:color w:val="000000" w:themeColor="text1"/>
          <w:sz w:val="32"/>
          <w:szCs w:val="32"/>
          <w:highlight w:val="none"/>
        </w:rPr>
      </w:pPr>
    </w:p>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olor w:val="auto"/>
          <w:sz w:val="32"/>
          <w:szCs w:val="32"/>
          <w:highlight w:val="none"/>
          <w:u w:val="single"/>
          <w:lang w:eastAsia="zh-CN"/>
        </w:rPr>
        <w:t>资阳市临空经济区雁溪湖综合服务组团</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w:t>
      </w:r>
      <w:r>
        <w:rPr>
          <w:rFonts w:ascii="Times New Roman" w:hAnsi="Times New Roman" w:eastAsia="方正仿宋_GBK" w:cs="Times New Roman"/>
          <w:b/>
          <w:bCs w:val="0"/>
          <w:sz w:val="32"/>
          <w:szCs w:val="32"/>
          <w:highlight w:val="none"/>
        </w:rPr>
        <w:t>用权的出让人为</w:t>
      </w:r>
      <w:r>
        <w:rPr>
          <w:rFonts w:hint="eastAsia" w:ascii="Times New Roman" w:hAnsi="Times New Roman" w:eastAsia="方正仿宋_GBK" w:cs="Times New Roman"/>
          <w:b/>
          <w:bCs w:val="0"/>
          <w:sz w:val="32"/>
          <w:szCs w:val="32"/>
          <w:highlight w:val="none"/>
          <w:u w:val="single"/>
        </w:rPr>
        <w:t>资阳市临空经济区管理委员会</w:t>
      </w:r>
      <w:r>
        <w:rPr>
          <w:rFonts w:ascii="Times New Roman" w:hAnsi="Times New Roman" w:eastAsia="方正仿宋_GBK" w:cs="Times New Roman"/>
          <w:b/>
          <w:bCs w:val="0"/>
          <w:sz w:val="32"/>
          <w:szCs w:val="32"/>
          <w:highlight w:val="none"/>
        </w:rPr>
        <w:t>，具体组织实施由</w:t>
      </w:r>
      <w:r>
        <w:rPr>
          <w:rFonts w:hint="eastAsia" w:ascii="Times New Roman" w:hAnsi="Times New Roman" w:eastAsia="方正仿宋_GBK" w:cs="Times New Roman"/>
          <w:b/>
          <w:bCs w:val="0"/>
          <w:sz w:val="32"/>
          <w:szCs w:val="32"/>
          <w:highlight w:val="none"/>
          <w:u w:val="single"/>
        </w:rPr>
        <w:t>资阳市临空经济区管理委员会</w:t>
      </w:r>
      <w:r>
        <w:rPr>
          <w:rFonts w:ascii="Times New Roman" w:hAnsi="Times New Roman" w:eastAsia="方正仿宋_GBK" w:cs="Times New Roman"/>
          <w:b/>
          <w:bCs w:val="0"/>
          <w:sz w:val="32"/>
          <w:szCs w:val="32"/>
          <w:highlight w:val="none"/>
        </w:rPr>
        <w:t>授</w:t>
      </w:r>
      <w:r>
        <w:rPr>
          <w:rFonts w:ascii="Times New Roman" w:hAnsi="Times New Roman" w:eastAsia="方正仿宋_GBK" w:cs="Times New Roman"/>
          <w:b/>
          <w:sz w:val="32"/>
          <w:szCs w:val="32"/>
          <w:highlight w:val="none"/>
        </w:rPr>
        <w:t>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ind w:left="0" w:leftChars="0" w:firstLine="0" w:firstLineChars="0"/>
        <w:rPr>
          <w:highlight w:val="none"/>
        </w:rPr>
      </w:pPr>
    </w:p>
    <w:p>
      <w:pPr>
        <w:widowControl/>
        <w:numPr>
          <w:ilvl w:val="0"/>
          <w:numId w:val="1"/>
        </w:numPr>
        <w:spacing w:line="600" w:lineRule="exact"/>
        <w:ind w:left="0" w:leftChars="0" w:firstLine="643"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LKYD‒2022‒016</w:t>
      </w:r>
      <w:r>
        <w:rPr>
          <w:rFonts w:hint="eastAsia" w:ascii="Times New Roman" w:hAnsi="Times New Roman" w:eastAsia="方正黑体_GBK" w:cs="Times New Roman"/>
          <w:b/>
          <w:sz w:val="32"/>
          <w:szCs w:val="32"/>
          <w:highlight w:val="none"/>
        </w:rPr>
        <w:t>号地块国有建设用地使用权挂牌出让方案</w:t>
      </w:r>
    </w:p>
    <w:tbl>
      <w:tblPr>
        <w:tblStyle w:val="14"/>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1764"/>
        <w:gridCol w:w="1808"/>
        <w:gridCol w:w="24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cs="方正仿宋_GBK"/>
                <w:sz w:val="24"/>
              </w:rPr>
            </w:pPr>
            <w:r>
              <w:rPr>
                <w:rFonts w:hint="eastAsia" w:eastAsia="方正仿宋简体" w:cs="方正仿宋_GBK"/>
                <w:sz w:val="24"/>
              </w:rPr>
              <w:t>出让人</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color w:val="000000"/>
                <w:sz w:val="24"/>
              </w:rPr>
            </w:pPr>
            <w:r>
              <w:rPr>
                <w:rFonts w:hint="eastAsia" w:eastAsia="方正仿宋简体"/>
                <w:color w:val="000000"/>
                <w:sz w:val="24"/>
              </w:rPr>
              <w:t>资阳市</w:t>
            </w:r>
            <w:r>
              <w:rPr>
                <w:rFonts w:eastAsia="方正仿宋简体"/>
                <w:color w:val="000000"/>
                <w:sz w:val="24"/>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cs="方正仿宋_GBK"/>
                <w:sz w:val="24"/>
              </w:rPr>
            </w:pPr>
            <w:r>
              <w:rPr>
                <w:rFonts w:hint="eastAsia" w:eastAsia="方正仿宋简体" w:cs="方正仿宋_GBK"/>
                <w:sz w:val="24"/>
              </w:rPr>
              <w:t>土地座落</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color w:val="000000"/>
                <w:sz w:val="24"/>
              </w:rPr>
            </w:pPr>
            <w:r>
              <w:rPr>
                <w:rFonts w:eastAsia="方正仿宋简体"/>
                <w:color w:val="000000"/>
                <w:sz w:val="24"/>
              </w:rPr>
              <w:t>资阳市临空经济区雁溪湖综合服务组团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sz w:val="24"/>
              </w:rPr>
              <w:t>出让界址及空间范围</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color w:val="000000"/>
                <w:sz w:val="24"/>
              </w:rPr>
            </w:pPr>
            <w:r>
              <w:rPr>
                <w:rFonts w:hint="eastAsia" w:eastAsia="方正仿宋简体"/>
                <w:color w:val="000000"/>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sz w:val="24"/>
              </w:rPr>
              <w:t>土地用途</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color w:val="000000"/>
                <w:sz w:val="24"/>
              </w:rPr>
            </w:pPr>
            <w:r>
              <w:rPr>
                <w:rFonts w:eastAsia="方正仿宋简体"/>
                <w:color w:val="000000"/>
                <w:sz w:val="24"/>
              </w:rPr>
              <w:t>商业用地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kern w:val="0"/>
                <w:sz w:val="24"/>
              </w:rPr>
              <w:t>出让年限</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color w:val="000000"/>
                <w:sz w:val="24"/>
              </w:rPr>
            </w:pPr>
            <w:r>
              <w:rPr>
                <w:rFonts w:hint="eastAsia" w:eastAsia="方正仿宋简体"/>
                <w:color w:val="000000"/>
                <w:sz w:val="24"/>
              </w:rPr>
              <w:t>法定最高年限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sz w:val="24"/>
              </w:rPr>
              <w:t>出让面积</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color w:val="000000"/>
                <w:sz w:val="24"/>
              </w:rPr>
            </w:pPr>
            <w:r>
              <w:rPr>
                <w:rFonts w:eastAsia="方正仿宋简体"/>
                <w:color w:val="000000"/>
                <w:sz w:val="24"/>
              </w:rPr>
              <w:t>38791.64平</w:t>
            </w:r>
            <w:r>
              <w:rPr>
                <w:rFonts w:hint="eastAsia" w:eastAsia="方正仿宋简体"/>
                <w:color w:val="000000"/>
                <w:sz w:val="24"/>
              </w:rPr>
              <w:t>方米（</w:t>
            </w:r>
            <w:r>
              <w:rPr>
                <w:rFonts w:eastAsia="方正仿宋简体"/>
                <w:color w:val="000000"/>
                <w:sz w:val="24"/>
              </w:rPr>
              <w:t>58.19</w:t>
            </w:r>
            <w:r>
              <w:rPr>
                <w:rFonts w:hint="eastAsia" w:eastAsia="方正仿宋简体"/>
                <w:color w:val="000000"/>
                <w:sz w:val="24"/>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sz w:val="24"/>
              </w:rPr>
              <w:t>主要规划指标及要求</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eastAsia="方正仿宋简体"/>
                <w:color w:val="000000"/>
                <w:sz w:val="24"/>
              </w:rPr>
              <w:t>规划容积率</w:t>
            </w:r>
            <w:r>
              <w:rPr>
                <w:rFonts w:hint="eastAsia" w:eastAsia="方正仿宋简体"/>
                <w:color w:val="000000"/>
                <w:sz w:val="24"/>
              </w:rPr>
              <w:t>≤</w:t>
            </w:r>
            <w:r>
              <w:rPr>
                <w:rFonts w:eastAsia="方正仿宋简体"/>
                <w:color w:val="000000"/>
                <w:sz w:val="24"/>
              </w:rPr>
              <w:t>1.5，建筑密度</w:t>
            </w:r>
            <w:r>
              <w:rPr>
                <w:rFonts w:hint="eastAsia" w:eastAsia="方正仿宋简体"/>
                <w:color w:val="000000"/>
                <w:sz w:val="24"/>
              </w:rPr>
              <w:t>≤</w:t>
            </w:r>
            <w:r>
              <w:rPr>
                <w:rFonts w:eastAsia="方正仿宋简体"/>
                <w:color w:val="000000"/>
                <w:sz w:val="24"/>
              </w:rPr>
              <w:t>40％，绿地率</w:t>
            </w:r>
            <w:r>
              <w:rPr>
                <w:rFonts w:hint="eastAsia" w:eastAsia="方正仿宋简体"/>
                <w:color w:val="000000"/>
                <w:sz w:val="24"/>
              </w:rPr>
              <w:t>≥</w:t>
            </w:r>
            <w:r>
              <w:rPr>
                <w:rFonts w:eastAsia="方正仿宋简体"/>
                <w:color w:val="000000"/>
                <w:sz w:val="24"/>
              </w:rPr>
              <w:t>25%，建筑高度</w:t>
            </w:r>
            <w:r>
              <w:rPr>
                <w:rFonts w:hint="eastAsia" w:eastAsia="方正仿宋简体"/>
                <w:color w:val="000000"/>
                <w:sz w:val="24"/>
              </w:rPr>
              <w:t>≤</w:t>
            </w:r>
            <w:r>
              <w:rPr>
                <w:rFonts w:eastAsia="方正仿宋简体"/>
                <w:color w:val="000000"/>
                <w:sz w:val="24"/>
              </w:rPr>
              <w:t>60米，其他控制指标及规划设计要求详见规划条件</w:t>
            </w:r>
            <w:r>
              <w:rPr>
                <w:rFonts w:hint="eastAsia" w:eastAsia="方正仿宋简体"/>
                <w:color w:val="000000"/>
                <w:sz w:val="24"/>
              </w:rPr>
              <w:t>资自然资临规条（</w:t>
            </w:r>
            <w:r>
              <w:rPr>
                <w:rFonts w:eastAsia="方正仿宋简体"/>
                <w:color w:val="000000"/>
                <w:sz w:val="24"/>
              </w:rPr>
              <w:t>2022</w:t>
            </w:r>
            <w:r>
              <w:rPr>
                <w:rFonts w:hint="eastAsia" w:eastAsia="方正仿宋简体"/>
                <w:color w:val="000000"/>
                <w:sz w:val="24"/>
              </w:rPr>
              <w:t>）字0</w:t>
            </w:r>
            <w:r>
              <w:rPr>
                <w:rFonts w:eastAsia="方正仿宋简体"/>
                <w:color w:val="000000"/>
                <w:sz w:val="24"/>
              </w:rPr>
              <w:t>24</w:t>
            </w:r>
            <w:r>
              <w:rPr>
                <w:rFonts w:hint="eastAsia" w:eastAsia="方正仿宋简体"/>
                <w:color w:val="000000"/>
                <w:sz w:val="24"/>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1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简体"/>
                <w:sz w:val="24"/>
              </w:rPr>
            </w:pPr>
            <w:r>
              <w:rPr>
                <w:rFonts w:hint="eastAsia" w:eastAsia="方正仿宋简体"/>
                <w:sz w:val="24"/>
              </w:rPr>
              <w:t>配套建设</w:t>
            </w:r>
          </w:p>
          <w:p>
            <w:pPr>
              <w:adjustRightInd w:val="0"/>
              <w:snapToGrid w:val="0"/>
              <w:spacing w:line="320" w:lineRule="exact"/>
              <w:jc w:val="center"/>
              <w:rPr>
                <w:rFonts w:hint="eastAsia" w:eastAsia="方正仿宋_GBK"/>
                <w:sz w:val="24"/>
              </w:rPr>
            </w:pPr>
            <w:r>
              <w:rPr>
                <w:rFonts w:hint="eastAsia" w:eastAsia="方正仿宋简体"/>
                <w:sz w:val="24"/>
              </w:rPr>
              <w:t>要求</w:t>
            </w:r>
          </w:p>
        </w:tc>
        <w:tc>
          <w:tcPr>
            <w:tcW w:w="7418" w:type="dxa"/>
            <w:gridSpan w:val="4"/>
            <w:tcBorders>
              <w:top w:val="single" w:color="auto" w:sz="4" w:space="0"/>
              <w:left w:val="single" w:color="auto" w:sz="4" w:space="0"/>
              <w:bottom w:val="single" w:color="auto" w:sz="4" w:space="0"/>
            </w:tcBorders>
            <w:noWrap w:val="0"/>
            <w:vAlign w:val="center"/>
          </w:tcPr>
          <w:p>
            <w:pPr>
              <w:spacing w:line="320" w:lineRule="exact"/>
              <w:rPr>
                <w:rFonts w:hint="eastAsia" w:eastAsia="方正仿宋简体"/>
                <w:color w:val="000000"/>
                <w:sz w:val="24"/>
              </w:rPr>
            </w:pPr>
            <w:r>
              <w:rPr>
                <w:rFonts w:hint="eastAsia" w:eastAsia="方正仿宋简体"/>
                <w:color w:val="000000"/>
                <w:sz w:val="24"/>
              </w:rPr>
              <w:t>该地块地下建（构）筑物水平投影面积≤35308</w:t>
            </w:r>
            <w:r>
              <w:rPr>
                <w:rFonts w:hint="eastAsia" w:ascii="宋体" w:hAnsi="宋体" w:cs="宋体"/>
                <w:color w:val="000000"/>
                <w:sz w:val="24"/>
              </w:rPr>
              <w:t>㎡</w:t>
            </w:r>
            <w:r>
              <w:rPr>
                <w:rFonts w:eastAsia="方正仿宋简体"/>
                <w:color w:val="000000"/>
                <w:sz w:val="24"/>
              </w:rPr>
              <w:t>，</w:t>
            </w:r>
            <w:r>
              <w:rPr>
                <w:rFonts w:hint="eastAsia" w:eastAsia="方正仿宋简体"/>
                <w:color w:val="000000"/>
                <w:sz w:val="24"/>
              </w:rPr>
              <w:t>单体建筑面积≥20000</w:t>
            </w:r>
            <w:r>
              <w:rPr>
                <w:rFonts w:hint="eastAsia" w:ascii="宋体" w:hAnsi="宋体" w:cs="宋体"/>
                <w:color w:val="000000"/>
                <w:sz w:val="24"/>
              </w:rPr>
              <w:t>㎡</w:t>
            </w:r>
            <w:r>
              <w:rPr>
                <w:rFonts w:hint="eastAsia" w:ascii="方正仿宋简体" w:hAnsi="方正仿宋简体" w:eastAsia="方正仿宋简体" w:cs="方正仿宋简体"/>
                <w:color w:val="000000"/>
                <w:sz w:val="24"/>
              </w:rPr>
              <w:t>的公共建筑、地上总面积≥</w:t>
            </w:r>
            <w:r>
              <w:rPr>
                <w:rFonts w:hint="eastAsia" w:eastAsia="方正仿宋简体"/>
                <w:color w:val="000000"/>
                <w:sz w:val="24"/>
              </w:rPr>
              <w:t>150000</w:t>
            </w:r>
            <w:r>
              <w:rPr>
                <w:rFonts w:hint="eastAsia" w:ascii="宋体" w:hAnsi="宋体" w:cs="宋体"/>
                <w:color w:val="000000"/>
                <w:sz w:val="24"/>
              </w:rPr>
              <w:t>㎡</w:t>
            </w:r>
            <w:r>
              <w:rPr>
                <w:rFonts w:hint="eastAsia" w:ascii="方正仿宋简体" w:hAnsi="方正仿宋简体" w:eastAsia="方正仿宋简体" w:cs="方正仿宋简体"/>
                <w:color w:val="000000"/>
                <w:sz w:val="24"/>
              </w:rPr>
              <w:t>的新建住宅小区至少应满足绿色建筑</w:t>
            </w:r>
            <w:r>
              <w:rPr>
                <w:rFonts w:hint="eastAsia" w:eastAsia="方正仿宋简体"/>
                <w:color w:val="000000"/>
                <w:sz w:val="24"/>
              </w:rPr>
              <w:t>一星级要求</w:t>
            </w:r>
            <w:r>
              <w:rPr>
                <w:rFonts w:eastAsia="方正仿宋简体"/>
                <w:color w:val="000000"/>
                <w:sz w:val="24"/>
              </w:rPr>
              <w:t>，</w:t>
            </w:r>
            <w:r>
              <w:rPr>
                <w:rFonts w:hint="eastAsia" w:eastAsia="方正仿宋简体"/>
                <w:color w:val="000000"/>
                <w:sz w:val="24"/>
              </w:rPr>
              <w:t>机动车与非机动车车位的规划设置应符合资阳市城市规划管理技术规定的有关要求，地块应按0.5个停车位/100平方米的标准配建停车场</w:t>
            </w:r>
            <w:r>
              <w:rPr>
                <w:rFonts w:eastAsia="方正仿宋简体"/>
                <w:color w:val="000000"/>
                <w:sz w:val="24"/>
              </w:rPr>
              <w:t>，</w:t>
            </w:r>
            <w:r>
              <w:rPr>
                <w:rFonts w:hint="eastAsia" w:eastAsia="方正仿宋简体"/>
                <w:color w:val="000000"/>
                <w:sz w:val="24"/>
              </w:rPr>
              <w:t>各类配套设施须在总平图上准确标注位置、面积、楼层、用途等相关信息，并在经济技术指标统计中明确，配套设施须与主体建筑同步设计、同步建设、同步验收、同步投入使用，需分期实施的，配套设施应与首期同步设计、同步建设、同步验收、同步投入使用。</w:t>
            </w:r>
          </w:p>
          <w:p>
            <w:pPr>
              <w:adjustRightInd w:val="0"/>
              <w:snapToGrid w:val="0"/>
              <w:spacing w:line="320" w:lineRule="exact"/>
              <w:rPr>
                <w:rFonts w:eastAsia="方正仿宋简体"/>
                <w:sz w:val="24"/>
                <w:shd w:val="clear" w:color="auto" w:fill="FFFFFF"/>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9"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sz w:val="24"/>
              </w:rPr>
              <w:t>土地来源</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eastAsia="方正仿宋简体"/>
                <w:color w:val="000000"/>
                <w:sz w:val="24"/>
              </w:rPr>
              <w:t xml:space="preserve">川府土〔2022〕789号，面积58.19亩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简体"/>
                <w:sz w:val="24"/>
              </w:rPr>
            </w:pPr>
            <w:r>
              <w:rPr>
                <w:rFonts w:hint="eastAsia" w:eastAsia="方正仿宋简体"/>
                <w:sz w:val="24"/>
              </w:rPr>
              <w:t>土壤场地</w:t>
            </w:r>
          </w:p>
          <w:p>
            <w:pPr>
              <w:adjustRightInd w:val="0"/>
              <w:snapToGrid w:val="0"/>
              <w:spacing w:line="320" w:lineRule="exact"/>
              <w:jc w:val="center"/>
              <w:rPr>
                <w:rFonts w:hint="eastAsia" w:eastAsia="方正仿宋_GBK"/>
                <w:sz w:val="24"/>
              </w:rPr>
            </w:pPr>
            <w:r>
              <w:rPr>
                <w:rFonts w:hint="eastAsia" w:eastAsia="方正仿宋简体"/>
                <w:sz w:val="24"/>
              </w:rPr>
              <w:t>调查情况</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eastAsia="方正仿宋简体"/>
                <w:sz w:val="24"/>
              </w:rPr>
              <w:t>该地块</w:t>
            </w:r>
            <w:r>
              <w:rPr>
                <w:rFonts w:hint="eastAsia" w:eastAsia="方正仿宋简体"/>
                <w:sz w:val="24"/>
              </w:rPr>
              <w:t>为</w:t>
            </w:r>
            <w:r>
              <w:rPr>
                <w:rFonts w:eastAsia="方正仿宋简体"/>
                <w:sz w:val="24"/>
              </w:rPr>
              <w:t>商业</w:t>
            </w:r>
            <w:r>
              <w:rPr>
                <w:rFonts w:hint="eastAsia" w:eastAsia="方正仿宋简体"/>
                <w:sz w:val="24"/>
              </w:rPr>
              <w:t>用地，不进行土壤污染状况调查。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2"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简体"/>
                <w:sz w:val="24"/>
              </w:rPr>
            </w:pPr>
            <w:r>
              <w:rPr>
                <w:rFonts w:eastAsia="方正仿宋简体"/>
                <w:color w:val="000000"/>
                <w:sz w:val="24"/>
              </w:rPr>
              <w:t>宗地代码</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简体"/>
                <w:sz w:val="24"/>
              </w:rPr>
            </w:pPr>
            <w:r>
              <w:rPr>
                <w:rFonts w:eastAsia="方正仿宋简体"/>
                <w:color w:val="000000"/>
                <w:sz w:val="24"/>
              </w:rPr>
              <w:t>512002009017GB00016W00000000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sz w:val="24"/>
              </w:rPr>
              <w:t>土地级别</w:t>
            </w:r>
          </w:p>
        </w:tc>
        <w:tc>
          <w:tcPr>
            <w:tcW w:w="315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color w:val="000000"/>
                <w:sz w:val="24"/>
              </w:rPr>
            </w:pPr>
            <w:r>
              <w:rPr>
                <w:rFonts w:hint="eastAsia" w:eastAsia="方正仿宋简体"/>
                <w:color w:val="000000"/>
                <w:sz w:val="24"/>
              </w:rPr>
              <w:t>商服用地</w:t>
            </w:r>
            <w:r>
              <w:rPr>
                <w:rFonts w:hint="eastAsia" w:ascii="宋体" w:hAnsi="宋体" w:cs="宋体"/>
                <w:color w:val="000000"/>
                <w:sz w:val="24"/>
              </w:rPr>
              <w:t>Ⅱ</w:t>
            </w:r>
            <w:r>
              <w:rPr>
                <w:rFonts w:hint="eastAsia" w:eastAsia="方正仿宋简体"/>
                <w:color w:val="000000"/>
                <w:sz w:val="24"/>
              </w:rPr>
              <w:t>级</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color w:val="000000"/>
                <w:sz w:val="24"/>
              </w:rPr>
            </w:pPr>
            <w:r>
              <w:rPr>
                <w:rFonts w:hint="eastAsia" w:eastAsia="方正仿宋简体"/>
                <w:color w:val="000000"/>
                <w:sz w:val="24"/>
              </w:rPr>
              <w:t>基准地价</w:t>
            </w:r>
          </w:p>
        </w:tc>
        <w:tc>
          <w:tcPr>
            <w:tcW w:w="2451" w:type="dxa"/>
            <w:tcBorders>
              <w:top w:val="single" w:color="auto" w:sz="4" w:space="0"/>
              <w:left w:val="single" w:color="auto" w:sz="4" w:space="0"/>
              <w:bottom w:val="single" w:color="auto" w:sz="4" w:space="0"/>
            </w:tcBorders>
            <w:noWrap w:val="0"/>
            <w:vAlign w:val="center"/>
          </w:tcPr>
          <w:p>
            <w:pPr>
              <w:adjustRightInd w:val="0"/>
              <w:snapToGrid w:val="0"/>
              <w:spacing w:line="320" w:lineRule="exact"/>
              <w:jc w:val="center"/>
              <w:rPr>
                <w:rFonts w:hint="eastAsia" w:eastAsia="方正仿宋_GBK"/>
                <w:color w:val="000000"/>
                <w:sz w:val="24"/>
              </w:rPr>
            </w:pPr>
            <w:r>
              <w:rPr>
                <w:rFonts w:eastAsia="方正仿宋简体"/>
                <w:color w:val="000000"/>
                <w:sz w:val="24"/>
              </w:rPr>
              <w:t>157</w:t>
            </w:r>
            <w:r>
              <w:rPr>
                <w:rFonts w:hint="eastAsia" w:eastAsia="方正仿宋简体"/>
                <w:color w:val="000000"/>
                <w:sz w:val="24"/>
              </w:rPr>
              <w:t>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kern w:val="0"/>
                <w:sz w:val="24"/>
              </w:rPr>
              <w:t>出让评估价</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hint="eastAsia" w:eastAsia="方正仿宋_GBK"/>
                <w:color w:val="000000"/>
                <w:sz w:val="24"/>
              </w:rPr>
            </w:pPr>
            <w:r>
              <w:rPr>
                <w:rFonts w:hint="eastAsia" w:eastAsia="方正仿宋简体"/>
                <w:color w:val="000000"/>
                <w:sz w:val="24"/>
              </w:rPr>
              <w:t>评估总价</w:t>
            </w:r>
            <w:r>
              <w:rPr>
                <w:rFonts w:eastAsia="方正仿宋简体"/>
                <w:color w:val="000000"/>
                <w:sz w:val="24"/>
              </w:rPr>
              <w:t>6408.38</w:t>
            </w:r>
            <w:r>
              <w:rPr>
                <w:rFonts w:hint="eastAsia" w:eastAsia="方正仿宋简体"/>
                <w:color w:val="000000"/>
                <w:sz w:val="24"/>
              </w:rPr>
              <w:t>万元</w:t>
            </w:r>
            <w:r>
              <w:rPr>
                <w:rFonts w:eastAsia="方正仿宋简体"/>
                <w:color w:val="000000"/>
                <w:sz w:val="24"/>
              </w:rPr>
              <w:t>，单价110.13万元/亩，</w:t>
            </w:r>
            <w:r>
              <w:rPr>
                <w:rFonts w:hint="eastAsia" w:eastAsia="方正仿宋简体"/>
                <w:color w:val="000000"/>
                <w:sz w:val="24"/>
              </w:rPr>
              <w:t>楼面地价</w:t>
            </w:r>
            <w:r>
              <w:rPr>
                <w:rFonts w:eastAsia="方正仿宋简体"/>
                <w:color w:val="000000"/>
                <w:sz w:val="24"/>
              </w:rPr>
              <w:t>1101</w:t>
            </w:r>
            <w:r>
              <w:rPr>
                <w:rFonts w:hint="eastAsia" w:eastAsia="方正仿宋简体"/>
                <w:color w:val="000000"/>
                <w:sz w:val="24"/>
              </w:rPr>
              <w:t>元/平方米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sz w:val="24"/>
              </w:rPr>
            </w:pPr>
            <w:r>
              <w:rPr>
                <w:rFonts w:hint="eastAsia" w:eastAsia="方正仿宋简体"/>
                <w:kern w:val="0"/>
                <w:sz w:val="24"/>
              </w:rPr>
              <w:t>挂牌起始价及增价幅度</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color w:val="000000"/>
                <w:sz w:val="24"/>
              </w:rPr>
            </w:pPr>
            <w:r>
              <w:rPr>
                <w:rFonts w:eastAsia="方正仿宋简体"/>
                <w:color w:val="000000"/>
                <w:sz w:val="24"/>
              </w:rPr>
              <w:t>6410</w:t>
            </w:r>
            <w:r>
              <w:rPr>
                <w:rFonts w:hint="eastAsia" w:eastAsia="方正仿宋简体"/>
                <w:color w:val="000000"/>
                <w:sz w:val="24"/>
              </w:rPr>
              <w:t>万元（</w:t>
            </w:r>
            <w:r>
              <w:rPr>
                <w:rFonts w:hint="eastAsia" w:eastAsia="方正仿宋简体"/>
                <w:bCs/>
                <w:color w:val="000000"/>
                <w:sz w:val="24"/>
              </w:rPr>
              <w:t>单价为</w:t>
            </w:r>
            <w:r>
              <w:rPr>
                <w:rFonts w:eastAsia="方正仿宋简体"/>
                <w:bCs/>
                <w:color w:val="000000"/>
                <w:sz w:val="24"/>
              </w:rPr>
              <w:t>110.16</w:t>
            </w:r>
            <w:r>
              <w:rPr>
                <w:rFonts w:hint="eastAsia" w:eastAsia="方正仿宋简体"/>
                <w:bCs/>
                <w:color w:val="000000"/>
                <w:sz w:val="24"/>
              </w:rPr>
              <w:t>万元/亩，楼面地价</w:t>
            </w:r>
            <w:r>
              <w:rPr>
                <w:rFonts w:eastAsia="方正仿宋简体"/>
                <w:bCs/>
                <w:color w:val="000000"/>
                <w:sz w:val="24"/>
              </w:rPr>
              <w:t>1102</w:t>
            </w:r>
            <w:r>
              <w:rPr>
                <w:rFonts w:hint="eastAsia" w:eastAsia="方正仿宋简体"/>
                <w:bCs/>
                <w:color w:val="000000"/>
                <w:sz w:val="24"/>
              </w:rPr>
              <w:t>元/平方</w:t>
            </w:r>
            <w:r>
              <w:rPr>
                <w:rFonts w:hint="eastAsia" w:eastAsia="方正仿宋简体"/>
                <w:color w:val="000000"/>
                <w:sz w:val="24"/>
              </w:rPr>
              <w:t>米），</w:t>
            </w:r>
            <w:r>
              <w:rPr>
                <w:rFonts w:hint="eastAsia" w:eastAsia="方正仿宋简体"/>
                <w:bCs/>
                <w:color w:val="000000"/>
                <w:sz w:val="24"/>
              </w:rPr>
              <w:t>增价幅度为</w:t>
            </w:r>
            <w:r>
              <w:rPr>
                <w:rFonts w:eastAsia="方正仿宋简体"/>
                <w:bCs/>
                <w:color w:val="000000"/>
                <w:sz w:val="24"/>
              </w:rPr>
              <w:t>10</w:t>
            </w:r>
            <w:r>
              <w:rPr>
                <w:rFonts w:hint="eastAsia" w:eastAsia="方正仿宋简体"/>
                <w:bCs/>
                <w:color w:val="000000"/>
                <w:sz w:val="24"/>
              </w:rPr>
              <w:t>万元/次</w:t>
            </w:r>
            <w:r>
              <w:rPr>
                <w:rFonts w:eastAsia="方正仿宋简体"/>
                <w:bCs/>
                <w:color w:val="000000"/>
                <w:sz w:val="24"/>
              </w:rPr>
              <w:t>或该增价幅度的整数倍</w:t>
            </w:r>
            <w:r>
              <w:rPr>
                <w:rFonts w:hint="eastAsia" w:eastAsia="方正仿宋简体"/>
                <w:bCs/>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sz w:val="24"/>
              </w:rPr>
              <w:t>竞买保证金</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eastAsia="方正仿宋_GBK"/>
                <w:color w:val="000000"/>
                <w:sz w:val="24"/>
              </w:rPr>
            </w:pPr>
            <w:r>
              <w:rPr>
                <w:rFonts w:eastAsia="方正仿宋简体"/>
                <w:color w:val="000000"/>
                <w:sz w:val="24"/>
              </w:rPr>
              <w:t>1282</w:t>
            </w:r>
            <w:r>
              <w:rPr>
                <w:rFonts w:hint="eastAsia" w:eastAsia="方正仿宋简体"/>
                <w:color w:val="000000"/>
                <w:sz w:val="24"/>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eastAsia="方正仿宋_GBK"/>
                <w:sz w:val="24"/>
                <w:szCs w:val="28"/>
              </w:rPr>
            </w:pPr>
            <w:r>
              <w:rPr>
                <w:rFonts w:hint="eastAsia" w:eastAsia="方正仿宋简体"/>
                <w:kern w:val="0"/>
                <w:sz w:val="24"/>
              </w:rPr>
              <w:t>竞买人资格</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eastAsia="方正仿宋简体"/>
                <w:color w:val="000000"/>
                <w:sz w:val="24"/>
              </w:rPr>
              <w:t>中华人民共和国境内外的法人、自然人和其他组织均可申请参加，申请人可以单独申请，也可以联合申请</w:t>
            </w:r>
            <w:r>
              <w:rPr>
                <w:rFonts w:hint="eastAsia" w:eastAsia="方正仿宋简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kern w:val="0"/>
                <w:sz w:val="24"/>
              </w:rPr>
              <w:t>出让方式</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kern w:val="0"/>
                <w:sz w:val="24"/>
              </w:rPr>
            </w:pPr>
            <w:r>
              <w:rPr>
                <w:rFonts w:hint="eastAsia" w:eastAsia="方正仿宋简体"/>
                <w:color w:val="000000"/>
                <w:kern w:val="0"/>
                <w:sz w:val="24"/>
              </w:rPr>
              <w:t>有底价挂牌出让，底价由</w:t>
            </w:r>
            <w:r>
              <w:rPr>
                <w:rFonts w:eastAsia="方正仿宋简体"/>
                <w:color w:val="000000"/>
                <w:kern w:val="0"/>
                <w:sz w:val="24"/>
              </w:rPr>
              <w:t>临空经济区</w:t>
            </w:r>
            <w:r>
              <w:rPr>
                <w:rFonts w:hint="eastAsia" w:eastAsia="方正仿宋简体"/>
                <w:color w:val="000000"/>
                <w:kern w:val="0"/>
                <w:sz w:val="24"/>
              </w:rPr>
              <w:t>底价决策小组于挂牌结束前1个小时集体决定。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vMerge w:val="restart"/>
            <w:tcBorders>
              <w:top w:val="single" w:color="auto" w:sz="4" w:space="0"/>
              <w:right w:val="single" w:color="auto" w:sz="4" w:space="0"/>
            </w:tcBorders>
            <w:noWrap w:val="0"/>
            <w:vAlign w:val="center"/>
          </w:tcPr>
          <w:p>
            <w:pPr>
              <w:adjustRightInd w:val="0"/>
              <w:snapToGrid w:val="0"/>
              <w:spacing w:line="320" w:lineRule="exact"/>
              <w:ind w:left="-105" w:leftChars="-50" w:right="-105" w:rightChars="-50"/>
              <w:jc w:val="center"/>
              <w:rPr>
                <w:rFonts w:hint="eastAsia" w:eastAsia="方正仿宋简体"/>
                <w:kern w:val="0"/>
                <w:sz w:val="24"/>
              </w:rPr>
            </w:pPr>
            <w:r>
              <w:rPr>
                <w:rFonts w:hint="eastAsia" w:eastAsia="方正仿宋简体"/>
                <w:kern w:val="0"/>
                <w:sz w:val="24"/>
              </w:rPr>
              <w:t>出让价款支付时间、金额及</w:t>
            </w:r>
          </w:p>
          <w:p>
            <w:pPr>
              <w:adjustRightInd w:val="0"/>
              <w:snapToGrid w:val="0"/>
              <w:spacing w:line="320" w:lineRule="exact"/>
              <w:ind w:left="-105" w:leftChars="-50" w:right="-105" w:rightChars="-50"/>
              <w:jc w:val="center"/>
              <w:rPr>
                <w:rFonts w:hint="eastAsia" w:eastAsia="方正仿宋_GBK"/>
                <w:kern w:val="0"/>
                <w:sz w:val="24"/>
              </w:rPr>
            </w:pPr>
            <w:r>
              <w:rPr>
                <w:rFonts w:hint="eastAsia" w:eastAsia="方正仿宋简体"/>
                <w:kern w:val="0"/>
                <w:sz w:val="24"/>
              </w:rPr>
              <w:t>违约责任</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hint="eastAsia" w:eastAsia="方正仿宋_GBK"/>
                <w:sz w:val="24"/>
              </w:rPr>
            </w:pPr>
            <w:r>
              <w:rPr>
                <w:rFonts w:hint="eastAsia" w:eastAsia="方正仿宋简体"/>
                <w:sz w:val="24"/>
              </w:rPr>
              <w:t>第一期</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hint="eastAsia" w:eastAsia="方正仿宋简体"/>
                <w:sz w:val="24"/>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right w:val="single" w:color="auto" w:sz="4" w:space="0"/>
            </w:tcBorders>
            <w:noWrap w:val="0"/>
            <w:vAlign w:val="center"/>
          </w:tcPr>
          <w:p>
            <w:pPr>
              <w:adjustRightInd w:val="0"/>
              <w:snapToGrid w:val="0"/>
              <w:spacing w:line="320" w:lineRule="exact"/>
              <w:jc w:val="center"/>
              <w:rPr>
                <w:rFonts w:hint="eastAsia" w:eastAsia="方正仿宋_GBK"/>
                <w:kern w:val="0"/>
                <w:sz w:val="24"/>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hint="eastAsia" w:eastAsia="方正仿宋_GBK"/>
                <w:sz w:val="24"/>
              </w:rPr>
            </w:pPr>
            <w:r>
              <w:rPr>
                <w:rFonts w:hint="eastAsia" w:eastAsia="方正仿宋简体"/>
                <w:sz w:val="24"/>
              </w:rPr>
              <w:t>第二期</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hint="eastAsia" w:eastAsia="方正仿宋简体"/>
                <w:sz w:val="24"/>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hint="eastAsia" w:eastAsia="方正仿宋_GBK"/>
                <w:sz w:val="24"/>
              </w:rPr>
            </w:pPr>
            <w:r>
              <w:rPr>
                <w:rFonts w:hint="eastAsia" w:eastAsia="方正仿宋简体"/>
                <w:sz w:val="24"/>
              </w:rPr>
              <w:t>违约责任</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eastAsia" w:eastAsia="方正仿宋_GBK"/>
                <w:sz w:val="24"/>
              </w:rPr>
            </w:pPr>
            <w:r>
              <w:rPr>
                <w:rFonts w:hint="eastAsia" w:eastAsia="方正仿宋简体"/>
                <w:sz w:val="24"/>
              </w:rPr>
              <w:t>不按期支付出让价款的，</w:t>
            </w:r>
            <w:r>
              <w:rPr>
                <w:rFonts w:hint="eastAsia" w:eastAsia="方正仿宋简体"/>
                <w:color w:val="000000"/>
                <w:sz w:val="24"/>
              </w:rPr>
              <w:t>按日支付迟延支付款项</w:t>
            </w:r>
            <w:r>
              <w:rPr>
                <w:rFonts w:eastAsia="方正仿宋简体"/>
                <w:color w:val="000000"/>
                <w:sz w:val="24"/>
              </w:rPr>
              <w:t>1‰</w:t>
            </w:r>
            <w:r>
              <w:rPr>
                <w:rFonts w:hint="eastAsia" w:eastAsia="方正仿宋简体"/>
                <w:color w:val="000000"/>
                <w:sz w:val="24"/>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ascii="方正仿宋_GBK" w:hAnsi="方正仿宋_GBK" w:eastAsia="方正仿宋_GBK" w:cs="方正仿宋_GBK"/>
                <w:kern w:val="0"/>
                <w:sz w:val="24"/>
              </w:rPr>
            </w:pPr>
            <w:r>
              <w:rPr>
                <w:rFonts w:hint="eastAsia" w:ascii="方正仿宋_GBK" w:hAnsi="方正仿宋_GBK" w:eastAsia="方正仿宋简体" w:cs="方正仿宋_GBK"/>
                <w:kern w:val="0"/>
                <w:sz w:val="24"/>
              </w:rPr>
              <w:t>土地价款解缴渠道</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方正仿宋_GBK" w:hAnsi="方正仿宋_GBK" w:eastAsia="方正仿宋_GBK" w:cs="方正仿宋_GBK"/>
                <w:sz w:val="24"/>
              </w:rPr>
            </w:pPr>
            <w:r>
              <w:rPr>
                <w:rFonts w:ascii="方正仿宋_GBK" w:hAnsi="方正仿宋_GBK" w:eastAsia="方正仿宋简体" w:cs="方正仿宋_GBK"/>
                <w:sz w:val="24"/>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w w:val="90"/>
                <w:kern w:val="0"/>
                <w:sz w:val="24"/>
              </w:rPr>
              <w:t>地下空间出让价款</w:t>
            </w:r>
            <w:r>
              <w:rPr>
                <w:rFonts w:eastAsia="方正仿宋简体"/>
                <w:w w:val="90"/>
                <w:kern w:val="0"/>
                <w:sz w:val="24"/>
              </w:rPr>
              <w:t xml:space="preserve">                                                               </w:t>
            </w:r>
            <w:r>
              <w:rPr>
                <w:rFonts w:hint="eastAsia" w:eastAsia="方正仿宋简体"/>
                <w:w w:val="90"/>
                <w:kern w:val="0"/>
                <w:sz w:val="24"/>
              </w:rPr>
              <w:t>缴纳约定</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hint="eastAsia" w:eastAsia="方正仿宋_GBK"/>
                <w:sz w:val="24"/>
              </w:rPr>
            </w:pPr>
            <w:r>
              <w:rPr>
                <w:rFonts w:hint="eastAsia" w:eastAsia="方正仿宋简体"/>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kern w:val="0"/>
                <w:sz w:val="24"/>
              </w:rPr>
              <w:t>土地交付时间及标准</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hint="eastAsia" w:eastAsia="方正仿宋_GBK"/>
                <w:sz w:val="24"/>
              </w:rPr>
            </w:pPr>
            <w:r>
              <w:rPr>
                <w:rFonts w:hint="eastAsia" w:eastAsia="方正仿宋简体"/>
                <w:sz w:val="24"/>
              </w:rPr>
              <w:t>按约定出让价款缴纳最后日期之日起10个工作日内</w:t>
            </w:r>
            <w:r>
              <w:rPr>
                <w:rFonts w:eastAsia="方正仿宋简体"/>
                <w:sz w:val="24"/>
              </w:rPr>
              <w:t>，按土地现状将该</w:t>
            </w:r>
            <w:r>
              <w:rPr>
                <w:rFonts w:hint="eastAsia" w:eastAsia="方正仿宋简体"/>
                <w:sz w:val="24"/>
              </w:rPr>
              <w:t>地块</w:t>
            </w:r>
            <w:r>
              <w:rPr>
                <w:rFonts w:eastAsia="方正仿宋简体"/>
                <w:sz w:val="24"/>
              </w:rPr>
              <w:t>交付给受让人</w:t>
            </w:r>
            <w:r>
              <w:rPr>
                <w:rFonts w:hint="eastAsia" w:eastAsia="方正仿宋简体"/>
                <w:sz w:val="24"/>
              </w:rPr>
              <w:t>，</w:t>
            </w:r>
            <w:r>
              <w:rPr>
                <w:rFonts w:hint="eastAsia" w:eastAsia="方正仿宋简体"/>
                <w:bCs/>
                <w:sz w:val="24"/>
              </w:rPr>
              <w:t>地块</w:t>
            </w:r>
            <w:r>
              <w:rPr>
                <w:rFonts w:eastAsia="方正仿宋简体"/>
                <w:bCs/>
                <w:sz w:val="24"/>
              </w:rPr>
              <w:t>内</w:t>
            </w:r>
            <w:r>
              <w:rPr>
                <w:rFonts w:eastAsia="方正仿宋简体"/>
                <w:sz w:val="24"/>
              </w:rPr>
              <w:t>若发现地下管线、管网等地下状况，须按国家现行相关规范要求予以保护或搬迁，所需费用由竞得人自行承担。</w:t>
            </w:r>
            <w:r>
              <w:rPr>
                <w:rFonts w:hint="eastAsia" w:eastAsia="方正仿宋简体"/>
                <w:bCs/>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hint="eastAsia" w:eastAsia="方正仿宋_GBK"/>
                <w:kern w:val="0"/>
                <w:sz w:val="24"/>
              </w:rPr>
            </w:pPr>
            <w:r>
              <w:rPr>
                <w:rFonts w:hint="eastAsia" w:eastAsia="方正仿宋简体"/>
                <w:kern w:val="0"/>
                <w:sz w:val="24"/>
              </w:rPr>
              <w:t>开竣工时间及违约责任</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hint="eastAsia" w:eastAsia="方正仿宋简体"/>
                <w:sz w:val="24"/>
              </w:rPr>
            </w:pPr>
            <w:r>
              <w:rPr>
                <w:rFonts w:hint="eastAsia" w:eastAsia="方正仿宋简体"/>
                <w:sz w:val="24"/>
              </w:rPr>
              <w:t>自《出让合同》约定交地</w:t>
            </w:r>
            <w:r>
              <w:rPr>
                <w:rFonts w:hint="eastAsia" w:eastAsia="方正仿宋简体"/>
                <w:sz w:val="24"/>
                <w:shd w:val="clear" w:color="auto" w:fill="FFFFFF"/>
              </w:rPr>
              <w:t>之日起1年内开工，自开工之日起3年内竣工。</w:t>
            </w:r>
            <w:r>
              <w:rPr>
                <w:rFonts w:hint="eastAsia" w:eastAsia="方正仿宋简体"/>
                <w:color w:val="000000"/>
                <w:sz w:val="24"/>
              </w:rPr>
              <w:t>未能按照合同约定日期开工、竣工的，按《</w:t>
            </w:r>
            <w:r>
              <w:rPr>
                <w:rFonts w:hint="eastAsia" w:eastAsia="方正仿宋简体"/>
                <w:sz w:val="24"/>
              </w:rPr>
              <w:t>闲置土地处置办法》的相关规定办理</w:t>
            </w:r>
            <w:r>
              <w:rPr>
                <w:rFonts w:hint="eastAsia" w:eastAsia="方正仿宋简体"/>
                <w:color w:val="000000"/>
                <w:sz w:val="24"/>
              </w:rPr>
              <w:t>。</w:t>
            </w:r>
          </w:p>
        </w:tc>
      </w:tr>
    </w:tbl>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1282</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13</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w:t>
      </w:r>
      <w:r>
        <w:rPr>
          <w:rFonts w:hint="eastAsia" w:ascii="Times New Roman" w:hAnsi="Times New Roman" w:eastAsia="方正仿宋_GBK" w:cs="Times New Roman"/>
          <w:color w:val="000000" w:themeColor="text1"/>
          <w:sz w:val="32"/>
          <w:szCs w:val="32"/>
          <w:highlight w:val="none"/>
          <w:lang w:eastAsia="zh-CN"/>
        </w:rPr>
        <w:t>中心</w:t>
      </w:r>
      <w:r>
        <w:rPr>
          <w:rFonts w:ascii="Times New Roman" w:hAnsi="Times New Roman" w:eastAsia="方正仿宋_GBK" w:cs="Times New Roman"/>
          <w:color w:val="000000" w:themeColor="text1"/>
          <w:sz w:val="32"/>
          <w:szCs w:val="32"/>
          <w:highlight w:val="none"/>
        </w:rPr>
        <w:t>账</w:t>
      </w:r>
      <w:r>
        <w:rPr>
          <w:rFonts w:hint="eastAsia" w:ascii="Times New Roman" w:hAnsi="Times New Roman" w:eastAsia="方正仿宋_GBK" w:cs="Times New Roman"/>
          <w:color w:val="000000" w:themeColor="text1"/>
          <w:sz w:val="32"/>
          <w:szCs w:val="32"/>
          <w:highlight w:val="none"/>
          <w:lang w:eastAsia="zh-CN"/>
        </w:rPr>
        <w:t>户</w:t>
      </w:r>
      <w:r>
        <w:rPr>
          <w:rFonts w:ascii="Times New Roman" w:hAnsi="Times New Roman" w:eastAsia="方正仿宋_GBK" w:cs="Times New Roman"/>
          <w:color w:val="000000" w:themeColor="text1"/>
          <w:sz w:val="32"/>
          <w:szCs w:val="32"/>
          <w:highlight w:val="none"/>
        </w:rPr>
        <w:t>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17</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11</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13</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pStyle w:val="2"/>
        <w:rPr>
          <w:rFonts w:ascii="Times New Roman" w:hAnsi="Times New Roman" w:eastAsia="方正仿宋_GBK" w:cs="Times New Roman"/>
          <w:color w:val="000000" w:themeColor="text1"/>
          <w:sz w:val="32"/>
          <w:szCs w:val="32"/>
          <w:highlight w:val="none"/>
        </w:rPr>
      </w:pPr>
    </w:p>
    <w:p>
      <w:pPr>
        <w:rPr>
          <w:highlight w:val="none"/>
        </w:rPr>
      </w:pP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13</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6</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11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15</w:t>
      </w:r>
      <w:r>
        <w:rPr>
          <w:rFonts w:ascii="Times New Roman" w:hAnsi="Times New Roman" w:eastAsia="方正仿宋_GBK" w:cs="Times New Roman"/>
          <w:sz w:val="32"/>
          <w:szCs w:val="32"/>
          <w:highlight w:val="none"/>
        </w:rPr>
        <w:t>日</w:t>
      </w:r>
      <w:r>
        <w:rPr>
          <w:rFonts w:hint="eastAsia" w:ascii="Times New Roman" w:hAnsi="Times New Roman" w:eastAsia="方正仿宋_GBK" w:cs="Times New Roman"/>
          <w:color w:val="auto"/>
          <w:sz w:val="32"/>
          <w:szCs w:val="32"/>
          <w:highlight w:val="none"/>
          <w:u w:val="single"/>
          <w:lang w:val="en-US" w:eastAsia="zh-CN"/>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w:t>
      </w:r>
      <w:bookmarkStart w:id="1" w:name="_GoBack"/>
      <w:bookmarkEnd w:id="1"/>
      <w:r>
        <w:rPr>
          <w:rFonts w:ascii="Times New Roman" w:hAnsi="Times New Roman" w:eastAsia="方正仿宋_GBK" w:cs="Times New Roman"/>
          <w:sz w:val="32"/>
          <w:szCs w:val="32"/>
          <w:highlight w:val="none"/>
        </w:rPr>
        <w:t>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hint="eastAsia" w:ascii="Times New Roman" w:hAnsi="Times New Roman" w:eastAsia="方正仿宋_GBK" w:cs="Times New Roman"/>
          <w:sz w:val="32"/>
          <w:szCs w:val="32"/>
          <w:highlight w:val="none"/>
          <w:u w:val="single"/>
          <w:lang w:eastAsia="zh-CN"/>
        </w:rPr>
        <w:t>不低于底价的</w:t>
      </w:r>
      <w:r>
        <w:rPr>
          <w:rFonts w:ascii="Times New Roman" w:hAnsi="Times New Roman" w:eastAsia="方正仿宋_GBK" w:cs="Times New Roman"/>
          <w:sz w:val="32"/>
          <w:szCs w:val="32"/>
          <w:highlight w:val="none"/>
          <w:u w:val="single"/>
        </w:rPr>
        <w:t>价高者得</w:t>
      </w:r>
      <w:r>
        <w:rPr>
          <w:rFonts w:ascii="Times New Roman" w:hAnsi="Times New Roman" w:eastAsia="方正仿宋_GBK" w:cs="Times New Roman"/>
          <w:sz w:val="32"/>
          <w:szCs w:val="32"/>
          <w:highlight w:val="none"/>
        </w:rPr>
        <w:t>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17</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default" w:ascii="方正小标宋_GBK" w:hAnsi="Times New Roman" w:eastAsia="方正小标宋_GBK" w:cs="Times New Roman"/>
          <w:color w:val="000000" w:themeColor="text1"/>
          <w:sz w:val="44"/>
          <w:szCs w:val="44"/>
          <w:highlight w:val="none"/>
          <w:lang w:val="en-US" w:eastAsia="zh-CN"/>
        </w:rPr>
      </w:pPr>
      <w:r>
        <w:rPr>
          <w:rFonts w:hint="eastAsia" w:ascii="方正小标宋_GBK" w:hAnsi="Times New Roman" w:eastAsia="方正小标宋_GBK" w:cs="Times New Roman"/>
          <w:color w:val="000000" w:themeColor="text1"/>
          <w:sz w:val="44"/>
          <w:szCs w:val="44"/>
          <w:highlight w:val="none"/>
          <w:lang w:val="en-US" w:eastAsia="zh-CN"/>
        </w:rPr>
        <w:t xml:space="preserve">       </w:t>
      </w: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5408" behindDoc="1" locked="0" layoutInCell="1" allowOverlap="1">
            <wp:simplePos x="0" y="0"/>
            <wp:positionH relativeFrom="column">
              <wp:posOffset>-919480</wp:posOffset>
            </wp:positionH>
            <wp:positionV relativeFrom="paragraph">
              <wp:posOffset>111760</wp:posOffset>
            </wp:positionV>
            <wp:extent cx="7448550" cy="5095875"/>
            <wp:effectExtent l="0" t="0" r="11430" b="3175"/>
            <wp:wrapNone/>
            <wp:docPr id="7" name="图片 22" descr="1665971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1665971738(1)"/>
                    <pic:cNvPicPr>
                      <a:picLocks noChangeAspect="1"/>
                    </pic:cNvPicPr>
                  </pic:nvPicPr>
                  <pic:blipFill>
                    <a:blip r:embed="rId10"/>
                    <a:stretch>
                      <a:fillRect/>
                    </a:stretch>
                  </pic:blipFill>
                  <pic:spPr>
                    <a:xfrm>
                      <a:off x="0" y="0"/>
                      <a:ext cx="7448550" cy="5095875"/>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6432" behindDoc="0" locked="0" layoutInCell="1" allowOverlap="1">
            <wp:simplePos x="0" y="0"/>
            <wp:positionH relativeFrom="column">
              <wp:posOffset>219075</wp:posOffset>
            </wp:positionH>
            <wp:positionV relativeFrom="paragraph">
              <wp:posOffset>492125</wp:posOffset>
            </wp:positionV>
            <wp:extent cx="5407025" cy="7429500"/>
            <wp:effectExtent l="0" t="0" r="13335" b="2540"/>
            <wp:wrapNone/>
            <wp:docPr id="8" name="图片 4" descr="1663234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663234329(1)"/>
                    <pic:cNvPicPr>
                      <a:picLocks noChangeAspect="1"/>
                    </pic:cNvPicPr>
                  </pic:nvPicPr>
                  <pic:blipFill>
                    <a:blip r:embed="rId11"/>
                    <a:srcRect l="4565" t="1709" r="1062" b="2623"/>
                    <a:stretch>
                      <a:fillRect/>
                    </a:stretch>
                  </pic:blipFill>
                  <pic:spPr>
                    <a:xfrm>
                      <a:off x="0" y="0"/>
                      <a:ext cx="5407025" cy="742950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7456" behindDoc="0" locked="0" layoutInCell="1" allowOverlap="1">
            <wp:simplePos x="0" y="0"/>
            <wp:positionH relativeFrom="column">
              <wp:posOffset>107950</wp:posOffset>
            </wp:positionH>
            <wp:positionV relativeFrom="paragraph">
              <wp:posOffset>568325</wp:posOffset>
            </wp:positionV>
            <wp:extent cx="5467350" cy="6934200"/>
            <wp:effectExtent l="0" t="0" r="8890" b="8890"/>
            <wp:wrapNone/>
            <wp:docPr id="9" name="图片 6" descr="166323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663234353(1)"/>
                    <pic:cNvPicPr>
                      <a:picLocks noChangeAspect="1"/>
                    </pic:cNvPicPr>
                  </pic:nvPicPr>
                  <pic:blipFill>
                    <a:blip r:embed="rId12"/>
                    <a:srcRect l="4407" t="2968" r="5275" b="8017"/>
                    <a:stretch>
                      <a:fillRect/>
                    </a:stretch>
                  </pic:blipFill>
                  <pic:spPr>
                    <a:xfrm>
                      <a:off x="0" y="0"/>
                      <a:ext cx="5467350" cy="693420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8480" behindDoc="0" locked="0" layoutInCell="1" allowOverlap="1">
            <wp:simplePos x="0" y="0"/>
            <wp:positionH relativeFrom="column">
              <wp:posOffset>-15875</wp:posOffset>
            </wp:positionH>
            <wp:positionV relativeFrom="paragraph">
              <wp:posOffset>178435</wp:posOffset>
            </wp:positionV>
            <wp:extent cx="5614670" cy="7033260"/>
            <wp:effectExtent l="0" t="0" r="1270" b="7620"/>
            <wp:wrapNone/>
            <wp:docPr id="13" name="图片 8" descr="1663234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1663234391(1)"/>
                    <pic:cNvPicPr>
                      <a:picLocks noChangeAspect="1"/>
                    </pic:cNvPicPr>
                  </pic:nvPicPr>
                  <pic:blipFill>
                    <a:blip r:embed="rId13"/>
                    <a:srcRect l="2353" t="4353" b="8577"/>
                    <a:stretch>
                      <a:fillRect/>
                    </a:stretch>
                  </pic:blipFill>
                  <pic:spPr>
                    <a:xfrm>
                      <a:off x="0" y="0"/>
                      <a:ext cx="5614670" cy="703326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69504" behindDoc="0" locked="0" layoutInCell="1" allowOverlap="1">
            <wp:simplePos x="0" y="0"/>
            <wp:positionH relativeFrom="column">
              <wp:posOffset>76200</wp:posOffset>
            </wp:positionH>
            <wp:positionV relativeFrom="paragraph">
              <wp:posOffset>328930</wp:posOffset>
            </wp:positionV>
            <wp:extent cx="5594350" cy="7132320"/>
            <wp:effectExtent l="0" t="0" r="7620" b="635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rcRect l="4674" t="2934" b="9038"/>
                    <a:stretch>
                      <a:fillRect/>
                    </a:stretch>
                  </pic:blipFill>
                  <pic:spPr>
                    <a:xfrm>
                      <a:off x="0" y="0"/>
                      <a:ext cx="5594350" cy="713232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0528" behindDoc="0" locked="0" layoutInCell="1" allowOverlap="1">
            <wp:simplePos x="0" y="0"/>
            <wp:positionH relativeFrom="column">
              <wp:posOffset>-17780</wp:posOffset>
            </wp:positionH>
            <wp:positionV relativeFrom="paragraph">
              <wp:posOffset>383540</wp:posOffset>
            </wp:positionV>
            <wp:extent cx="5356860" cy="7330440"/>
            <wp:effectExtent l="0" t="0" r="7620" b="3810"/>
            <wp:wrapNone/>
            <wp:docPr id="15" name="图片 9" descr="1663234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663234431(1)"/>
                    <pic:cNvPicPr>
                      <a:picLocks noChangeAspect="1"/>
                    </pic:cNvPicPr>
                  </pic:nvPicPr>
                  <pic:blipFill>
                    <a:blip r:embed="rId15"/>
                    <a:srcRect l="2379" t="3020" r="7240" b="6378"/>
                    <a:stretch>
                      <a:fillRect/>
                    </a:stretch>
                  </pic:blipFill>
                  <pic:spPr>
                    <a:xfrm>
                      <a:off x="0" y="0"/>
                      <a:ext cx="5356860" cy="733044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1552" behindDoc="0" locked="0" layoutInCell="1" allowOverlap="1">
            <wp:simplePos x="0" y="0"/>
            <wp:positionH relativeFrom="column">
              <wp:posOffset>114300</wp:posOffset>
            </wp:positionH>
            <wp:positionV relativeFrom="paragraph">
              <wp:posOffset>632460</wp:posOffset>
            </wp:positionV>
            <wp:extent cx="5257800" cy="4215130"/>
            <wp:effectExtent l="0" t="0" r="8890" b="3810"/>
            <wp:wrapNone/>
            <wp:docPr id="16" name="图片 11" descr="1663234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1663234485(1)"/>
                    <pic:cNvPicPr>
                      <a:picLocks noChangeAspect="1"/>
                    </pic:cNvPicPr>
                  </pic:nvPicPr>
                  <pic:blipFill>
                    <a:blip r:embed="rId16"/>
                    <a:srcRect r="4446" b="41277"/>
                    <a:stretch>
                      <a:fillRect/>
                    </a:stretch>
                  </pic:blipFill>
                  <pic:spPr>
                    <a:xfrm>
                      <a:off x="0" y="0"/>
                      <a:ext cx="5257800" cy="421513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2576" behindDoc="0" locked="0" layoutInCell="1" allowOverlap="1">
            <wp:simplePos x="0" y="0"/>
            <wp:positionH relativeFrom="column">
              <wp:posOffset>125095</wp:posOffset>
            </wp:positionH>
            <wp:positionV relativeFrom="paragraph">
              <wp:posOffset>314960</wp:posOffset>
            </wp:positionV>
            <wp:extent cx="5363210" cy="6042660"/>
            <wp:effectExtent l="0" t="0" r="1270" b="6350"/>
            <wp:wrapNone/>
            <wp:docPr id="17" name="图片 12" descr="166323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1663234514(1)"/>
                    <pic:cNvPicPr>
                      <a:picLocks noChangeAspect="1"/>
                    </pic:cNvPicPr>
                  </pic:nvPicPr>
                  <pic:blipFill>
                    <a:blip r:embed="rId17"/>
                    <a:srcRect l="4715" t="4494" r="983" b="17619"/>
                    <a:stretch>
                      <a:fillRect/>
                    </a:stretch>
                  </pic:blipFill>
                  <pic:spPr>
                    <a:xfrm>
                      <a:off x="0" y="0"/>
                      <a:ext cx="5363210" cy="604266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LKYD‒2022‒016</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6</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15</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9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LKYD‒2022‒016</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Times New Roman" w:hAnsi="Times New Roman" w:eastAsia="方正仿宋简体" w:cs="Times New Roman"/>
          <w:sz w:val="32"/>
          <w:szCs w:val="32"/>
          <w:highlight w:val="none"/>
          <w:u w:val="single"/>
          <w:lang w:val="en-US" w:eastAsia="zh-CN"/>
        </w:rPr>
        <w:t>1282</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壹仟贰佰捌拾贰</w:t>
      </w:r>
      <w:r>
        <w:rPr>
          <w:rFonts w:ascii="Times New Roman" w:hAnsi="Times New Roman" w:eastAsia="方正仿宋简体" w:cs="Times New Roman"/>
          <w:sz w:val="32"/>
          <w:szCs w:val="32"/>
          <w:highlight w:val="none"/>
        </w:rPr>
        <w:t>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rPr>
          <w:rFonts w:hint="default"/>
          <w:highlight w:val="none"/>
          <w:lang w:val="en-US" w:eastAsia="zh-CN"/>
        </w:rPr>
      </w:pPr>
    </w:p>
    <w:p>
      <w:pPr>
        <w:jc w:val="center"/>
        <w:rPr>
          <w:rFonts w:hint="eastAsia" w:ascii="黑体" w:eastAsia="黑体"/>
          <w:b/>
          <w:color w:val="000000"/>
          <w:sz w:val="44"/>
          <w:szCs w:val="44"/>
          <w:highlight w:val="none"/>
        </w:rPr>
      </w:pPr>
      <w:r>
        <w:rPr>
          <w:rFonts w:ascii="Times New Roman" w:hAnsi="Times New Roman" w:eastAsia="方正小标宋简体" w:cs="Times New Roman"/>
          <w:sz w:val="38"/>
          <w:highlight w:val="none"/>
        </w:rPr>
        <w:br w:type="page"/>
      </w: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2"/>
                <w:szCs w:val="32"/>
                <w:highlight w:val="none"/>
                <w:u w:val="single"/>
                <w:lang w:val="en-US" w:eastAsia="zh-CN"/>
              </w:rPr>
              <w:t>LKYD‒2022‒016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7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02"/>
        <w:gridCol w:w="2676"/>
        <w:gridCol w:w="1326"/>
        <w:gridCol w:w="2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highlight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年</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b w:val="0"/>
          <w:bCs w:val="0"/>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b w:val="0"/>
          <w:bCs w:val="0"/>
          <w:sz w:val="32"/>
          <w:highlight w:val="none"/>
        </w:rPr>
      </w:pPr>
    </w:p>
    <w:p>
      <w:pPr>
        <w:spacing w:line="46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shape id="_x0000_s2187" o:spid="_x0000_s2187" o:spt="100" style="position:absolute;left:0pt;margin-left:0pt;margin-top:0pt;height:50pt;width:50pt;visibility:hidden;z-index:25166438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ascii="Times New Roman" w:hAnsi="Times New Roman" w:eastAsia="方正仿宋_GBK" w:cs="Times New Roman"/>
          <w:b w:val="0"/>
          <w:bCs w:val="0"/>
          <w:sz w:val="32"/>
          <w:highlight w:val="none"/>
        </w:rPr>
        <w:drawing>
          <wp:inline distT="0" distB="0" distL="114300" distR="114300">
            <wp:extent cx="1590675" cy="381000"/>
            <wp:effectExtent l="0" t="0" r="1905" b="10160"/>
            <wp:docPr id="1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03000001"/>
                    <pic:cNvPicPr>
                      <a:picLocks noChangeAspect="1"/>
                    </pic:cNvPicPr>
                  </pic:nvPicPr>
                  <pic:blipFill>
                    <a:blip r:embed="rId18"/>
                    <a:stretch>
                      <a:fillRect/>
                    </a:stretch>
                  </pic:blipFill>
                  <pic:spPr>
                    <a:xfrm>
                      <a:off x="0" y="0"/>
                      <a:ext cx="1590675" cy="381000"/>
                    </a:xfrm>
                    <a:prstGeom prst="rect">
                      <a:avLst/>
                    </a:prstGeom>
                    <a:noFill/>
                    <a:ln>
                      <a:noFill/>
                    </a:ln>
                  </pic:spPr>
                </pic:pic>
              </a:graphicData>
            </a:graphic>
          </wp:inline>
        </w:drawing>
      </w:r>
    </w:p>
    <w:p>
      <w:pPr>
        <w:pStyle w:val="7"/>
        <w:wordWrap w:val="0"/>
        <w:jc w:val="righ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电子监管号：　　　　　　　　　</w:t>
      </w:r>
    </w:p>
    <w:p>
      <w:pPr>
        <w:pStyle w:val="7"/>
        <w:outlineLvl w:val="0"/>
        <w:rPr>
          <w:rFonts w:ascii="Times New Roman" w:hAnsi="Times New Roman" w:eastAsia="方正仿宋_GBK" w:cs="Times New Roman"/>
          <w:b w:val="0"/>
          <w:bCs w:val="0"/>
          <w:sz w:val="32"/>
          <w:highlight w:val="none"/>
        </w:rPr>
      </w:pPr>
    </w:p>
    <w:p>
      <w:pPr>
        <w:pStyle w:val="7"/>
        <w:rPr>
          <w:rStyle w:val="27"/>
          <w:rFonts w:ascii="Times New Roman" w:hAnsi="Times New Roman" w:eastAsia="方正仿宋_GBK" w:cs="Times New Roman"/>
          <w:b w:val="0"/>
          <w:bCs w:val="0"/>
          <w:sz w:val="32"/>
          <w:highlight w:val="none"/>
        </w:rPr>
      </w:pPr>
    </w:p>
    <w:p>
      <w:pPr>
        <w:pStyle w:val="7"/>
        <w:jc w:val="center"/>
        <w:rPr>
          <w:rFonts w:ascii="方正小标宋_GBK" w:hAnsi="Times New Roman" w:eastAsia="方正小标宋_GBK" w:cs="Times New Roman"/>
          <w:b w:val="0"/>
          <w:bCs w:val="0"/>
          <w:sz w:val="32"/>
          <w:highlight w:val="none"/>
        </w:rPr>
      </w:pPr>
      <w:r>
        <w:rPr>
          <w:rFonts w:hint="eastAsia" w:ascii="方正小标宋_GBK" w:hAnsi="Times New Roman" w:eastAsia="方正小标宋_GBK" w:cs="Times New Roman"/>
          <w:b w:val="0"/>
          <w:bCs w:val="0"/>
          <w:sz w:val="48"/>
          <w:szCs w:val="48"/>
          <w:highlight w:val="none"/>
        </w:rPr>
        <w:t>国有建设用地使用权出让合同</w:t>
      </w: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p>
    <w:p>
      <w:pPr>
        <w:pStyle w:val="7"/>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rect id="_x0000_s2188" o:spid="_x0000_s2188" o:spt="1" style="position:absolute;left:0pt;margin-left:19.5pt;margin-top:31.2pt;height:62.4pt;width:304.5pt;z-index:-251654144;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 家 市 场 监 督 管 理 总 局</w:t>
                  </w:r>
                </w:p>
              </w:txbxContent>
            </v:textbox>
          </v:rect>
        </w:pict>
      </w:r>
    </w:p>
    <w:p>
      <w:pPr>
        <w:pStyle w:val="7"/>
        <w:spacing w:line="500" w:lineRule="exact"/>
        <w:jc w:val="lef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pict>
          <v:rect id="_x0000_s2189" o:spid="_x0000_s2189" o:spt="1" style="position:absolute;left:0pt;margin-left:319.5pt;margin-top:11.85pt;height:63.35pt;width:48.75pt;z-index:-251653120;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b w:val="0"/>
          <w:bCs w:val="0"/>
          <w:sz w:val="32"/>
          <w:highlight w:val="none"/>
        </w:rPr>
        <w:t xml:space="preserve">         </w:t>
      </w:r>
    </w:p>
    <w:p>
      <w:pPr>
        <w:pStyle w:val="7"/>
        <w:spacing w:line="500" w:lineRule="exact"/>
        <w:jc w:val="left"/>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rPr>
      </w:pPr>
    </w:p>
    <w:p>
      <w:pPr>
        <w:pStyle w:val="7"/>
        <w:ind w:right="224" w:firstLine="5280" w:firstLineChars="165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 xml:space="preserve">  </w:t>
      </w:r>
      <w:r>
        <w:rPr>
          <w:rFonts w:ascii="方正仿宋_GBK" w:hAnsi="Times New Roman" w:eastAsia="方正仿宋_GBK" w:cs="Times New Roman"/>
          <w:sz w:val="32"/>
          <w:szCs w:val="32"/>
        </w:rPr>
        <w:t>合同编号：</w:t>
      </w:r>
      <w:r>
        <w:rPr>
          <w:rFonts w:ascii="Times New Roman" w:hAnsi="Times New Roman" w:eastAsia="方正仿宋_GBK" w:cs="Times New Roman"/>
          <w:sz w:val="32"/>
          <w:szCs w:val="32"/>
          <w:u w:val="single"/>
        </w:rPr>
        <w:t xml:space="preserve"> </w:t>
      </w:r>
      <w:r>
        <w:rPr>
          <w:rFonts w:ascii="方正仿宋_GBK" w:hAnsi="Times New Roman" w:eastAsia="方正仿宋_GBK" w:cs="Times New Roman"/>
          <w:sz w:val="32"/>
          <w:szCs w:val="32"/>
          <w:u w:val="single"/>
        </w:rPr>
        <w:t xml:space="preserve">    </w:t>
      </w:r>
    </w:p>
    <w:p>
      <w:pPr>
        <w:pStyle w:val="13"/>
        <w:spacing w:before="0" w:beforeAutospacing="0" w:after="0" w:afterAutospacing="0" w:line="600" w:lineRule="exact"/>
        <w:jc w:val="center"/>
        <w:rPr>
          <w:rFonts w:ascii="方正仿宋_GBK" w:hAnsi="Times New Roman" w:eastAsia="方正仿宋_GBK"/>
          <w:sz w:val="32"/>
          <w:szCs w:val="32"/>
        </w:rPr>
      </w:pPr>
      <w:r>
        <w:rPr>
          <w:rFonts w:hint="eastAsia" w:ascii="方正仿宋_GBK" w:eastAsia="方正仿宋_GBK"/>
          <w:sz w:val="32"/>
          <w:szCs w:val="32"/>
        </w:rPr>
        <w:t xml:space="preserve"> </w:t>
      </w:r>
    </w:p>
    <w:p>
      <w:pPr>
        <w:pStyle w:val="13"/>
        <w:spacing w:before="0" w:beforeAutospacing="0" w:after="0" w:afterAutospacing="0" w:line="600" w:lineRule="exact"/>
        <w:jc w:val="center"/>
        <w:rPr>
          <w:rFonts w:hint="eastAsia" w:ascii="方正仿宋_GBK" w:eastAsia="方正仿宋_GBK"/>
          <w:sz w:val="32"/>
          <w:szCs w:val="32"/>
        </w:rPr>
      </w:pPr>
      <w:r>
        <w:rPr>
          <w:rFonts w:hint="eastAsia" w:ascii="方正仿宋_GBK" w:eastAsia="方正仿宋_GBK"/>
          <w:sz w:val="32"/>
          <w:szCs w:val="32"/>
        </w:rPr>
        <w:t xml:space="preserve"> </w:t>
      </w:r>
    </w:p>
    <w:p>
      <w:pPr>
        <w:pStyle w:val="13"/>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7"/>
        <w:spacing w:line="240" w:lineRule="exact"/>
        <w:jc w:val="center"/>
        <w:rPr>
          <w:rFonts w:hint="eastAsia" w:ascii="Times New Roman" w:hAnsi="Times New Roman" w:eastAsia="方正仿宋_GBK" w:cs="Times New Roman"/>
          <w:kern w:val="0"/>
          <w:sz w:val="32"/>
          <w:szCs w:val="32"/>
        </w:rPr>
      </w:pPr>
      <w:r>
        <w:rPr>
          <w:rFonts w:ascii="Times New Roman" w:hAnsi="Times New Roman" w:eastAsia="方正仿宋_GBK" w:cs="Times New Roman"/>
          <w:sz w:val="32"/>
          <w:szCs w:val="32"/>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sz w:val="32"/>
          <w:szCs w:val="32"/>
        </w:rPr>
      </w:pPr>
      <w:r>
        <w:rPr>
          <w:rFonts w:hint="eastAsia" w:ascii="方正仿宋_GBK" w:eastAsia="方正仿宋_GBK"/>
          <w:sz w:val="32"/>
          <w:szCs w:val="32"/>
        </w:rPr>
        <w:t>本合同双方当事人：</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出让人：</w:t>
      </w:r>
      <w:r>
        <w:rPr>
          <w:rFonts w:hint="eastAsia" w:ascii="方正仿宋_GBK" w:eastAsia="方正仿宋_GBK"/>
          <w:sz w:val="32"/>
          <w:szCs w:val="32"/>
          <w:u w:val="single"/>
        </w:rPr>
        <w:t xml:space="preserve">                      </w:t>
      </w:r>
      <w:r>
        <w:rPr>
          <w:rFonts w:hint="eastAsia"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通讯地址：</w:t>
      </w:r>
      <w:r>
        <w:rPr>
          <w:rFonts w:hint="eastAsia" w:ascii="方正仿宋_GBK"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邮政编码：</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电话：</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传真：</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开户银行：</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账号：</w:t>
      </w:r>
      <w:r>
        <w:rPr>
          <w:rFonts w:eastAsia="方正仿宋_GBK"/>
          <w:sz w:val="32"/>
          <w:szCs w:val="32"/>
        </w:rPr>
        <w:t xml:space="preserve"> </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5"/>
        <w:jc w:val="both"/>
        <w:rPr>
          <w:rFonts w:eastAsia="方正仿宋_GBK"/>
          <w:sz w:val="32"/>
          <w:szCs w:val="32"/>
        </w:rPr>
      </w:pPr>
      <w:r>
        <w:rPr>
          <w:rFonts w:hint="eastAsia" w:ascii="方正仿宋_GBK" w:eastAsia="方正仿宋_GBK"/>
          <w:sz w:val="32"/>
          <w:szCs w:val="32"/>
        </w:rPr>
        <w:t>受让人：</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eastAsia="方正仿宋_GBK"/>
          <w:sz w:val="32"/>
          <w:szCs w:val="32"/>
        </w:rPr>
        <w:softHyphen/>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通讯地址：</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邮政编码：</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电话：</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传真：</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开户银行：</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13"/>
        <w:spacing w:before="0" w:beforeAutospacing="0" w:after="0" w:afterAutospacing="0" w:line="600" w:lineRule="exact"/>
        <w:ind w:firstLine="640" w:firstLineChars="200"/>
        <w:jc w:val="both"/>
        <w:rPr>
          <w:rFonts w:eastAsia="方正仿宋_GBK"/>
          <w:sz w:val="32"/>
          <w:szCs w:val="32"/>
        </w:rPr>
      </w:pPr>
      <w:r>
        <w:rPr>
          <w:rFonts w:hint="eastAsia" w:ascii="方正仿宋_GBK" w:eastAsia="方正仿宋_GBK"/>
          <w:sz w:val="32"/>
          <w:szCs w:val="32"/>
        </w:rPr>
        <w:t>账号：</w:t>
      </w:r>
      <w:r>
        <w:rPr>
          <w:rFonts w:eastAsia="方正仿宋_GBK"/>
          <w:sz w:val="32"/>
          <w:szCs w:val="32"/>
          <w:u w:val="single"/>
        </w:rPr>
        <w:t xml:space="preserve">                       </w:t>
      </w:r>
      <w:r>
        <w:rPr>
          <w:rFonts w:hint="eastAsia" w:ascii="方正仿宋_GBK"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eastAsia="方正仿宋_GBK"/>
          <w:sz w:val="32"/>
          <w:szCs w:val="32"/>
          <w:u w:val="single"/>
        </w:rPr>
        <w:t xml:space="preserve"> </w:t>
      </w:r>
      <w:r>
        <w:rPr>
          <w:rFonts w:eastAsia="方正仿宋_GBK"/>
          <w:sz w:val="32"/>
          <w:szCs w:val="32"/>
          <w:u w:val="single"/>
        </w:rPr>
        <w:t xml:space="preserve">     </w:t>
      </w:r>
      <w:r>
        <w:rPr>
          <w:rFonts w:hint="eastAsia" w:ascii="方正仿宋_GBK" w:eastAsia="方正仿宋_GBK"/>
          <w:sz w:val="32"/>
          <w:szCs w:val="32"/>
        </w:rPr>
        <w:t>。</w:t>
      </w:r>
    </w:p>
    <w:p>
      <w:pPr>
        <w:pStyle w:val="7"/>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sz w:val="32"/>
          <w:szCs w:val="32"/>
        </w:rPr>
        <w:t xml:space="preserve"> </w:t>
      </w:r>
    </w:p>
    <w:p>
      <w:pPr>
        <w:pStyle w:val="7"/>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3"/>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7"/>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jc w:val="left"/>
        <w:rPr>
          <w:rFonts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eastAsia="方正仿宋简体"/>
          <w:sz w:val="32"/>
          <w:szCs w:val="32"/>
        </w:rPr>
        <w:t>年</w:t>
      </w: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3"/>
        <w:spacing w:before="0" w:beforeAutospacing="0" w:after="0" w:afterAutospacing="0"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7"/>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违约金）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7"/>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3"/>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7"/>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p>
    <w:p>
      <w:pPr>
        <w:pStyle w:val="7"/>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受让人不能按期开工，应提前30日向出让人提出延建申请，经出让人同意延建的，其项目竣工时间相应顺延。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第五章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期限届满   </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3"/>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不可抗力</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第七章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违约责任</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3"/>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3"/>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13"/>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第三十七条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简体" w:cs="Times New Roman"/>
          <w:sz w:val="32"/>
          <w:szCs w:val="32"/>
        </w:rPr>
      </w:pP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适用法律及争议解决</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3"/>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（二）依法向人民法院起诉。   </w:t>
      </w:r>
    </w:p>
    <w:p>
      <w:pPr>
        <w:pStyle w:val="7"/>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7"/>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第九章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则</w:t>
      </w:r>
    </w:p>
    <w:p>
      <w:pPr>
        <w:pStyle w:val="7"/>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7"/>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7"/>
        <w:spacing w:line="600" w:lineRule="exact"/>
        <w:ind w:firstLine="640" w:firstLineChars="200"/>
        <w:rPr>
          <w:rFonts w:ascii="Times New Roman" w:hAnsi="Times New Roman" w:eastAsia="方正仿宋简体" w:cs="Times New Roman"/>
          <w:sz w:val="32"/>
          <w:szCs w:val="32"/>
        </w:rPr>
      </w:pPr>
    </w:p>
    <w:p>
      <w:pPr>
        <w:pStyle w:val="13"/>
        <w:spacing w:before="0" w:beforeAutospacing="0" w:after="0" w:afterAutospacing="0" w:line="600" w:lineRule="exact"/>
        <w:jc w:val="center"/>
        <w:rPr>
          <w:rFonts w:ascii="Times New Roman" w:hAnsi="Times New Roman" w:eastAsia="方正仿宋简体"/>
          <w:sz w:val="44"/>
          <w:szCs w:val="44"/>
        </w:rPr>
      </w:pPr>
      <w:r>
        <w:rPr>
          <w:rFonts w:ascii="Times New Roman" w:hAnsi="Times New Roman" w:eastAsia="方正仿宋简体"/>
          <w:sz w:val="44"/>
          <w:szCs w:val="44"/>
        </w:rPr>
        <w:t xml:space="preserve"> 补充条款 </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7"/>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7"/>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 月 日</w:t>
      </w:r>
    </w:p>
    <w:p>
      <w:pPr>
        <w:rPr>
          <w:rFonts w:eastAsia="方正仿宋简体"/>
          <w:szCs w:val="21"/>
        </w:rPr>
      </w:pPr>
      <w:r>
        <w:rPr>
          <w:rFonts w:eastAsia="方正仿宋简体"/>
        </w:rPr>
        <w:t xml:space="preserve"> </w:t>
      </w:r>
    </w:p>
    <w:p>
      <w:pPr>
        <w:pStyle w:val="20"/>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黑体_GBK"/>
          <w:sz w:val="32"/>
          <w:szCs w:val="32"/>
        </w:rPr>
      </w:pPr>
      <w:r>
        <w:rPr>
          <w:rFonts w:eastAsia="方正仿宋_GBK"/>
          <w:sz w:val="32"/>
          <w:szCs w:val="32"/>
        </w:rPr>
        <w:br w:type="page"/>
      </w:r>
      <w:r>
        <w:rPr>
          <w:rFonts w:ascii="方正黑体_GBK" w:eastAsia="方正黑体_GBK"/>
          <w:sz w:val="32"/>
          <w:szCs w:val="32"/>
        </w:rPr>
        <w:t>附件</w:t>
      </w:r>
      <w:r>
        <w:rPr>
          <w:rFonts w:eastAsia="方正黑体_GBK"/>
          <w:sz w:val="32"/>
          <w:szCs w:val="32"/>
        </w:rPr>
        <w:t>1</w:t>
      </w: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eastAsia="方正仿宋_GBK"/>
          <w:sz w:val="32"/>
          <w:szCs w:val="32"/>
        </w:rPr>
      </w:pPr>
      <w:r>
        <w:rPr>
          <w:rFonts w:eastAsia="方正仿宋_GBK"/>
          <w:sz w:val="32"/>
          <w:szCs w:val="32"/>
        </w:rPr>
        <w:t xml:space="preserve">                                       </w:t>
      </w:r>
    </w:p>
    <w:p>
      <w:pPr>
        <w:jc w:val="center"/>
        <w:rPr>
          <w:rFonts w:eastAsia="方正仿宋_GBK"/>
          <w:sz w:val="32"/>
          <w:szCs w:val="32"/>
        </w:rPr>
      </w:pPr>
      <w:r>
        <w:rPr>
          <w:rFonts w:eastAsia="方正仿宋_GBK"/>
          <w:sz w:val="32"/>
          <w:szCs w:val="32"/>
        </w:rPr>
        <w:t xml:space="preserve"> </w:t>
      </w:r>
    </w:p>
    <w:p>
      <w:pPr>
        <w:jc w:val="center"/>
        <w:rPr>
          <w:rFonts w:eastAsia="方正仿宋_GBK"/>
          <w:sz w:val="32"/>
          <w:szCs w:val="32"/>
        </w:rPr>
      </w:pPr>
      <w:r>
        <w:rPr>
          <w:rFonts w:eastAsia="方正仿宋_GBK"/>
          <w:sz w:val="32"/>
          <w:szCs w:val="32"/>
        </w:rPr>
        <w:t xml:space="preserve">                                    </w:t>
      </w:r>
      <w:r>
        <w:rPr>
          <w:rFonts w:ascii="方正仿宋_GBK" w:eastAsia="方正仿宋_GBK"/>
          <w:sz w:val="32"/>
          <w:szCs w:val="32"/>
        </w:rPr>
        <w:t>北</w:t>
      </w:r>
      <w:r>
        <w:fldChar w:fldCharType="begin"/>
      </w:r>
      <w:r>
        <w:instrText xml:space="preserve"> INCLUDEPICTURE "C:\\Users\\ADMINI~1\\AppData\\Local\\Temp\\ksohtml7852\\wps20.png" \* MERGEFORMATINET </w:instrText>
      </w:r>
      <w:r>
        <w:fldChar w:fldCharType="separate"/>
      </w:r>
      <w:r>
        <w:drawing>
          <wp:inline distT="0" distB="0" distL="114300" distR="114300">
            <wp:extent cx="5257165" cy="76200"/>
            <wp:effectExtent l="0" t="0" r="0" b="10160"/>
            <wp:docPr id="22" name="图片 1"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wps20"/>
                    <pic:cNvPicPr>
                      <a:picLocks noChangeAspect="1"/>
                    </pic:cNvPicPr>
                  </pic:nvPicPr>
                  <pic:blipFill>
                    <a:blip r:embed="rId19"/>
                    <a:stretch>
                      <a:fillRect/>
                    </a:stretch>
                  </pic:blipFill>
                  <pic:spPr>
                    <a:xfrm>
                      <a:off x="0" y="0"/>
                      <a:ext cx="5257165" cy="76200"/>
                    </a:xfrm>
                    <a:prstGeom prst="rect">
                      <a:avLst/>
                    </a:prstGeom>
                    <a:noFill/>
                    <a:ln>
                      <a:noFill/>
                    </a:ln>
                  </pic:spPr>
                </pic:pic>
              </a:graphicData>
            </a:graphic>
          </wp:inline>
        </w:drawing>
      </w:r>
      <w:r>
        <w:fldChar w:fldCharType="end"/>
      </w:r>
    </w:p>
    <w:p>
      <w:pPr>
        <w:rPr>
          <w:rFonts w:eastAsia="方正仿宋_GBK"/>
          <w:sz w:val="32"/>
          <w:szCs w:val="32"/>
        </w:rPr>
      </w:pPr>
      <w:r>
        <w:rPr>
          <w:rFonts w:eastAsia="方正仿宋_GBK"/>
          <w:sz w:val="32"/>
          <w:szCs w:val="32"/>
        </w:rPr>
        <w:t xml:space="preserve"> </w:t>
      </w:r>
    </w:p>
    <w:p>
      <w:pPr>
        <w:jc w:val="center"/>
        <w:rPr>
          <w:rFonts w:eastAsia="方正仿宋_GBK"/>
          <w:sz w:val="32"/>
          <w:szCs w:val="32"/>
        </w:rPr>
      </w:pPr>
      <w:r>
        <w:rPr>
          <w:rFonts w:eastAsia="方正仿宋_GBK"/>
          <w:sz w:val="32"/>
          <w:szCs w:val="32"/>
        </w:rPr>
        <w:t xml:space="preserve"> </w:t>
      </w:r>
    </w:p>
    <w:p>
      <w:pPr>
        <w:pStyle w:val="20"/>
        <w:ind w:firstLine="210"/>
      </w:pPr>
      <w:r>
        <w:t xml:space="preserve"> </w:t>
      </w:r>
    </w:p>
    <w:p>
      <w:pPr>
        <w:jc w:val="center"/>
        <w:rPr>
          <w:rFonts w:eastAsia="方正仿宋_GBK"/>
          <w:sz w:val="32"/>
          <w:szCs w:val="32"/>
        </w:rPr>
      </w:pPr>
      <w:r>
        <w:rPr>
          <w:rFonts w:ascii="方正仿宋_GBK" w:eastAsia="方正仿宋_GBK"/>
          <w:sz w:val="32"/>
          <w:szCs w:val="32"/>
        </w:rPr>
        <w:t>比例尺：</w:t>
      </w:r>
      <w:r>
        <w:rPr>
          <w:rFonts w:eastAsia="方正仿宋_GBK"/>
          <w:sz w:val="32"/>
          <w:szCs w:val="32"/>
        </w:rPr>
        <w:t>1</w:t>
      </w:r>
      <w:r>
        <w:rPr>
          <w:rFonts w:ascii="方正仿宋_GBK" w:eastAsia="方正仿宋_GBK"/>
          <w:sz w:val="32"/>
          <w:szCs w:val="32"/>
        </w:rPr>
        <w:t>：</w:t>
      </w:r>
      <w:r>
        <w:rPr>
          <w:rFonts w:eastAsia="方正仿宋_GBK"/>
          <w:sz w:val="32"/>
          <w:szCs w:val="32"/>
          <w:u w:val="single"/>
        </w:rPr>
        <w:t xml:space="preserve">               </w:t>
      </w:r>
    </w:p>
    <w:p>
      <w:pPr>
        <w:jc w:val="left"/>
        <w:rPr>
          <w:rFonts w:eastAsia="方正仿宋_GBK"/>
          <w:sz w:val="32"/>
          <w:szCs w:val="32"/>
        </w:rPr>
      </w:pPr>
      <w:r>
        <w:rPr>
          <w:rFonts w:eastAsia="方正仿宋_GBK"/>
          <w:sz w:val="32"/>
          <w:szCs w:val="32"/>
        </w:rPr>
        <w:t xml:space="preserve"> </w:t>
      </w:r>
    </w:p>
    <w:p>
      <w:pPr>
        <w:jc w:val="left"/>
        <w:rPr>
          <w:rFonts w:eastAsia="方正仿宋_GBK"/>
          <w:sz w:val="32"/>
          <w:szCs w:val="32"/>
        </w:rPr>
      </w:pPr>
      <w:r>
        <w:rPr>
          <w:rFonts w:eastAsia="方正仿宋_GBK"/>
          <w:sz w:val="32"/>
          <w:szCs w:val="32"/>
        </w:rPr>
        <w:t xml:space="preserve"> </w:t>
      </w:r>
    </w:p>
    <w:p>
      <w:pPr>
        <w:jc w:val="left"/>
        <w:rPr>
          <w:rFonts w:hint="eastAsia"/>
        </w:rPr>
      </w:pPr>
      <w:r>
        <w:fldChar w:fldCharType="begin"/>
      </w:r>
      <w:r>
        <w:instrText xml:space="preserve"> INCLUDEPICTURE "C:\\Users\\ADMINI~1\\AppData\\Local\\Temp\\ksohtml7852\\wps24.png" \* MERGEFORMATINET </w:instrText>
      </w:r>
      <w:r>
        <w:fldChar w:fldCharType="separate"/>
      </w:r>
      <w:r>
        <w:drawing>
          <wp:inline distT="0" distB="0" distL="114300" distR="114300">
            <wp:extent cx="19050" cy="1809750"/>
            <wp:effectExtent l="0" t="0" r="8890" b="6350"/>
            <wp:docPr id="23" name="图片 2"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wps24"/>
                    <pic:cNvPicPr>
                      <a:picLocks noChangeAspect="1"/>
                    </pic:cNvPicPr>
                  </pic:nvPicPr>
                  <pic:blipFill>
                    <a:blip r:embed="rId20"/>
                    <a:stretch>
                      <a:fillRect/>
                    </a:stretch>
                  </pic:blipFill>
                  <pic:spPr>
                    <a:xfrm>
                      <a:off x="0" y="0"/>
                      <a:ext cx="19050" cy="1809750"/>
                    </a:xfrm>
                    <a:prstGeom prst="rect">
                      <a:avLst/>
                    </a:prstGeom>
                    <a:noFill/>
                    <a:ln>
                      <a:noFill/>
                    </a:ln>
                  </pic:spPr>
                </pic:pic>
              </a:graphicData>
            </a:graphic>
          </wp:inline>
        </w:drawing>
      </w:r>
      <w:r>
        <w:fldChar w:fldCharType="end"/>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eastAsia="方正黑体_GBK"/>
          <w:sz w:val="32"/>
          <w:szCs w:val="32"/>
        </w:rPr>
      </w:pPr>
      <w:r>
        <w:rPr>
          <w:rFonts w:ascii="方正黑体_GBK" w:eastAsia="方正黑体_GBK"/>
          <w:sz w:val="32"/>
          <w:szCs w:val="32"/>
        </w:rPr>
        <w:t>附件</w:t>
      </w:r>
      <w:r>
        <w:rPr>
          <w:rFonts w:eastAsia="方正黑体_GBK"/>
          <w:sz w:val="32"/>
          <w:szCs w:val="32"/>
        </w:rPr>
        <w:t>2</w:t>
      </w:r>
    </w:p>
    <w:p>
      <w:pPr>
        <w:jc w:val="center"/>
        <w:rPr>
          <w:rFonts w:eastAsia="方正仿宋_GBK"/>
          <w:sz w:val="32"/>
          <w:szCs w:val="32"/>
        </w:rPr>
      </w:pPr>
      <w:r>
        <w:rPr>
          <w:rFonts w:hint="eastAsia" w:ascii="方正小标宋_GBK" w:eastAsia="方正小标宋_GBK"/>
          <w:sz w:val="44"/>
          <w:szCs w:val="44"/>
        </w:rPr>
        <w:t>出让宗地竖向界限</w:t>
      </w:r>
    </w:p>
    <w:p>
      <w:pPr>
        <w:jc w:val="center"/>
        <w:rPr>
          <w:rFonts w:hint="eastAsia" w:eastAsia="方正仿宋_GBK"/>
          <w:sz w:val="32"/>
          <w:szCs w:val="32"/>
        </w:rPr>
      </w:pPr>
    </w:p>
    <w:p>
      <w:pPr>
        <w:jc w:val="center"/>
        <w:rPr>
          <w:rFonts w:hint="eastAsia" w:eastAsia="方正仿宋_GBK"/>
          <w:sz w:val="32"/>
          <w:szCs w:val="32"/>
        </w:rPr>
      </w:pPr>
    </w:p>
    <w:p>
      <w:pPr>
        <w:jc w:val="both"/>
        <w:rPr>
          <w:rFonts w:hint="eastAsia" w:eastAsia="方正仿宋_GBK"/>
          <w:sz w:val="32"/>
          <w:szCs w:val="32"/>
        </w:rPr>
      </w:pPr>
    </w:p>
    <w:p>
      <w:pPr>
        <w:pStyle w:val="2"/>
        <w:rPr>
          <w:rFonts w:hint="eastAsia"/>
        </w:rPr>
      </w:pPr>
    </w:p>
    <w:p>
      <w:pPr>
        <w:jc w:val="center"/>
        <w:rPr>
          <w:rFonts w:hint="eastAsia" w:eastAsia="方正仿宋_GBK"/>
          <w:sz w:val="32"/>
          <w:szCs w:val="32"/>
        </w:rPr>
      </w:pPr>
      <w:r>
        <w:drawing>
          <wp:anchor distT="0" distB="0" distL="114300" distR="114300" simplePos="0" relativeHeight="251673600" behindDoc="0" locked="0" layoutInCell="1" allowOverlap="1">
            <wp:simplePos x="0" y="0"/>
            <wp:positionH relativeFrom="column">
              <wp:posOffset>0</wp:posOffset>
            </wp:positionH>
            <wp:positionV relativeFrom="paragraph">
              <wp:posOffset>138430</wp:posOffset>
            </wp:positionV>
            <wp:extent cx="574040" cy="2286000"/>
            <wp:effectExtent l="0" t="0" r="12700" b="5080"/>
            <wp:wrapNone/>
            <wp:docPr id="1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3"/>
                    <pic:cNvPicPr>
                      <a:picLocks noChangeAspect="1"/>
                    </pic:cNvPicPr>
                  </pic:nvPicPr>
                  <pic:blipFill>
                    <a:blip r:embed="rId21" r:link="rId22"/>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r>
        <w:drawing>
          <wp:anchor distT="0" distB="0" distL="114300" distR="114300" simplePos="0" relativeHeight="251674624" behindDoc="0" locked="0" layoutInCell="1" allowOverlap="1">
            <wp:simplePos x="0" y="0"/>
            <wp:positionH relativeFrom="column">
              <wp:posOffset>3086100</wp:posOffset>
            </wp:positionH>
            <wp:positionV relativeFrom="paragraph">
              <wp:posOffset>37465</wp:posOffset>
            </wp:positionV>
            <wp:extent cx="1828800" cy="499745"/>
            <wp:effectExtent l="0" t="0" r="1270" b="3175"/>
            <wp:wrapNone/>
            <wp:docPr id="1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4"/>
                    <pic:cNvPicPr>
                      <a:picLocks noChangeAspect="1"/>
                    </pic:cNvPicPr>
                  </pic:nvPicPr>
                  <pic:blipFill>
                    <a:blip r:embed="rId23" r:link="rId24"/>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_GBK"/>
          <w:sz w:val="32"/>
          <w:szCs w:val="32"/>
        </w:rPr>
      </w:pPr>
    </w:p>
    <w:p>
      <w:pPr>
        <w:jc w:val="center"/>
        <w:rPr>
          <w:rFonts w:hint="eastAsia" w:eastAsia="方正仿宋_GBK"/>
          <w:sz w:val="32"/>
          <w:szCs w:val="32"/>
        </w:rPr>
      </w:pPr>
    </w:p>
    <w:p>
      <w:pPr>
        <w:jc w:val="center"/>
        <w:rPr>
          <w:rFonts w:hint="eastAsia" w:eastAsia="方正仿宋_GBK"/>
          <w:sz w:val="32"/>
          <w:szCs w:val="32"/>
        </w:rPr>
      </w:pPr>
    </w:p>
    <w:p>
      <w:pPr>
        <w:jc w:val="center"/>
        <w:rPr>
          <w:rFonts w:eastAsia="方正仿宋_GBK"/>
          <w:sz w:val="32"/>
          <w:szCs w:val="32"/>
        </w:rPr>
      </w:pPr>
      <w:r>
        <w:rPr>
          <w:rFonts w:eastAsia="方正仿宋_GBK"/>
          <w:sz w:val="32"/>
          <w:szCs w:val="32"/>
        </w:rPr>
        <w:t xml:space="preserve"> </w:t>
      </w:r>
      <w:r>
        <w:fldChar w:fldCharType="begin"/>
      </w:r>
      <w:r>
        <w:instrText xml:space="preserve"> INCLUDEPICTURE "C:\\Users\\ADMINI~1\\AppData\\Local\\Temp\\ksohtml7852\\wps25.png" \* MERGEFORMATINET </w:instrText>
      </w:r>
      <w:r>
        <w:fldChar w:fldCharType="separate"/>
      </w:r>
      <w:r>
        <w:drawing>
          <wp:inline distT="0" distB="0" distL="114300" distR="114300">
            <wp:extent cx="5714365" cy="76200"/>
            <wp:effectExtent l="0" t="0" r="3175" b="8890"/>
            <wp:docPr id="20" name="图片 3"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wps25"/>
                    <pic:cNvPicPr>
                      <a:picLocks noChangeAspect="1"/>
                    </pic:cNvPicPr>
                  </pic:nvPicPr>
                  <pic:blipFill>
                    <a:blip r:embed="rId25"/>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eastAsia="方正仿宋_GBK"/>
          <w:sz w:val="32"/>
          <w:szCs w:val="32"/>
          <w:u w:val="single"/>
        </w:rPr>
      </w:pPr>
      <w:r>
        <w:rPr>
          <w:rFonts w:ascii="方正仿宋_GBK" w:eastAsia="方正仿宋_GBK"/>
          <w:sz w:val="32"/>
          <w:szCs w:val="32"/>
        </w:rPr>
        <w:t>采用的高程系：</w:t>
      </w:r>
      <w:r>
        <w:rPr>
          <w:rFonts w:eastAsia="方正仿宋_GBK"/>
          <w:sz w:val="32"/>
          <w:szCs w:val="32"/>
          <w:u w:val="single"/>
        </w:rPr>
        <w:t xml:space="preserve">              </w:t>
      </w:r>
    </w:p>
    <w:p>
      <w:pPr>
        <w:jc w:val="center"/>
        <w:rPr>
          <w:rFonts w:eastAsia="方正仿宋_GBK"/>
          <w:sz w:val="32"/>
          <w:szCs w:val="32"/>
        </w:rPr>
      </w:pPr>
      <w:r>
        <w:rPr>
          <w:rFonts w:ascii="方正仿宋_GBK" w:eastAsia="方正仿宋_GBK"/>
          <w:sz w:val="32"/>
          <w:szCs w:val="32"/>
        </w:rPr>
        <w:t>比例尺：</w:t>
      </w:r>
      <w:r>
        <w:rPr>
          <w:rFonts w:eastAsia="方正仿宋_GBK"/>
          <w:sz w:val="32"/>
          <w:szCs w:val="32"/>
        </w:rPr>
        <w:t>1</w:t>
      </w:r>
      <w:r>
        <w:rPr>
          <w:rFonts w:ascii="方正仿宋_GBK" w:eastAsia="方正仿宋_GBK"/>
          <w:sz w:val="32"/>
          <w:szCs w:val="32"/>
        </w:rPr>
        <w:t xml:space="preserve">： </w:t>
      </w:r>
      <w:r>
        <w:rPr>
          <w:rFonts w:eastAsia="方正仿宋_GBK"/>
          <w:sz w:val="32"/>
          <w:szCs w:val="32"/>
          <w:u w:val="single"/>
        </w:rPr>
        <w:t xml:space="preserve">             </w:t>
      </w:r>
      <w:r>
        <w:rPr>
          <w:rFonts w:eastAsia="方正仿宋_GBK"/>
          <w:sz w:val="32"/>
          <w:szCs w:val="32"/>
        </w:rPr>
        <w:t xml:space="preserve">    </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3</w:t>
      </w:r>
    </w:p>
    <w:p>
      <w:pPr>
        <w:pStyle w:val="7"/>
        <w:rPr>
          <w:rFonts w:ascii="Times New Roman" w:hAnsi="Times New Roman" w:eastAsia="方正仿宋_GBK" w:cs="Times New Roman"/>
          <w:sz w:val="32"/>
          <w:szCs w:val="32"/>
        </w:rPr>
      </w:pPr>
      <w:r>
        <w:rPr>
          <w:rFonts w:ascii="Times New Roman" w:hAnsi="Times New Roman" w:eastAsia="方正仿宋_GBK" w:cs="Times New Roman"/>
          <w:sz w:val="32"/>
          <w:szCs w:val="32"/>
          <w:u w:val="single"/>
        </w:rPr>
        <w:t xml:space="preserve">       </w:t>
      </w:r>
      <w:r>
        <w:rPr>
          <w:rFonts w:ascii="方正仿宋_GBK" w:hAnsi="Times New Roman" w:eastAsia="方正仿宋_GBK" w:cs="Times New Roman"/>
          <w:sz w:val="32"/>
          <w:szCs w:val="32"/>
        </w:rPr>
        <w:t>市</w:t>
      </w:r>
      <w:r>
        <w:rPr>
          <w:rFonts w:ascii="Times New Roman" w:hAnsi="Times New Roman" w:eastAsia="方正仿宋_GBK" w:cs="Times New Roman"/>
          <w:sz w:val="32"/>
          <w:szCs w:val="32"/>
        </w:rPr>
        <w:t>(</w:t>
      </w:r>
      <w:r>
        <w:rPr>
          <w:rFonts w:ascii="方正仿宋_GBK" w:hAnsi="Times New Roman" w:eastAsia="方正仿宋_GBK" w:cs="Times New Roman"/>
          <w:sz w:val="32"/>
          <w:szCs w:val="32"/>
        </w:rPr>
        <w:t>县</w:t>
      </w:r>
      <w:r>
        <w:rPr>
          <w:rFonts w:ascii="Times New Roman" w:hAnsi="Times New Roman" w:eastAsia="方正仿宋_GBK" w:cs="Times New Roman"/>
          <w:sz w:val="32"/>
          <w:szCs w:val="32"/>
        </w:rPr>
        <w:t>)</w:t>
      </w:r>
      <w:r>
        <w:rPr>
          <w:rFonts w:ascii="方正仿宋_GBK" w:hAnsi="Times New Roman" w:eastAsia="方正仿宋_GBK" w:cs="Times New Roman"/>
          <w:sz w:val="32"/>
          <w:szCs w:val="32"/>
        </w:rPr>
        <w:t>政府规划管理部门确定的出让宗地规划条件</w:t>
      </w:r>
    </w:p>
    <w:p>
      <w:pPr>
        <w:rPr>
          <w:rFonts w:eastAsia="方正仿宋_GBK"/>
          <w:sz w:val="32"/>
          <w:szCs w:val="32"/>
        </w:rPr>
      </w:pPr>
      <w:r>
        <w:rPr>
          <w:rFonts w:eastAsia="方正仿宋_GBK"/>
          <w:sz w:val="32"/>
          <w:szCs w:val="32"/>
        </w:rPr>
        <w:t xml:space="preserve"> </w:t>
      </w:r>
    </w:p>
    <w:p>
      <w:pPr>
        <w:jc w:val="left"/>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spacing w:line="600" w:lineRule="exact"/>
        <w:ind w:firstLine="640" w:firstLineChars="200"/>
        <w:rPr>
          <w:rFonts w:eastAsia="方正仿宋_GBK"/>
          <w:sz w:val="32"/>
          <w:szCs w:val="32"/>
        </w:rPr>
      </w:pPr>
      <w:r>
        <w:rPr>
          <w:rFonts w:eastAsia="方正仿宋_GBK"/>
          <w:sz w:val="32"/>
          <w:szCs w:val="32"/>
        </w:rPr>
        <w:t xml:space="preserve"> </w:t>
      </w:r>
    </w:p>
    <w:p>
      <w:pPr>
        <w:pStyle w:val="21"/>
        <w:ind w:firstLine="310"/>
      </w:pPr>
      <w:r>
        <w:t xml:space="preserve"> </w:t>
      </w:r>
    </w:p>
    <w:p>
      <w:pPr>
        <w:pStyle w:val="21"/>
        <w:ind w:firstLine="310"/>
        <w:rPr>
          <w:rFonts w:eastAsia="方正仿宋_GBK"/>
          <w:sz w:val="32"/>
          <w:szCs w:val="32"/>
        </w:rPr>
      </w:pPr>
      <w:r>
        <w:t xml:space="preserve"> </w:t>
      </w:r>
      <w:r>
        <w:rPr>
          <w:rFonts w:eastAsia="方正仿宋_GBK"/>
          <w:sz w:val="32"/>
          <w:szCs w:val="32"/>
        </w:rPr>
        <w:t xml:space="preserve"> </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4</w:t>
      </w:r>
    </w:p>
    <w:p>
      <w:pPr>
        <w:spacing w:line="60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spacing w:line="60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spacing w:line="600" w:lineRule="exact"/>
        <w:ind w:firstLine="640" w:firstLineChars="200"/>
        <w:rPr>
          <w:rFonts w:hint="eastAsia" w:eastAsia="方正仿宋_GBK"/>
          <w:sz w:val="32"/>
          <w:szCs w:val="32"/>
        </w:rPr>
      </w:pPr>
      <w:r>
        <w:rPr>
          <w:rFonts w:eastAsia="方正仿宋_GBK"/>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600" w:lineRule="exact"/>
        <w:ind w:firstLine="640" w:firstLineChars="200"/>
        <w:rPr>
          <w:rFonts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numPr>
          <w:ilvl w:val="0"/>
          <w:numId w:val="3"/>
        </w:numPr>
        <w:spacing w:line="600" w:lineRule="exact"/>
        <w:ind w:firstLine="640" w:firstLineChars="200"/>
        <w:rPr>
          <w:rFonts w:eastAsia="方正仿宋简体"/>
          <w:sz w:val="32"/>
          <w:szCs w:val="32"/>
        </w:rPr>
      </w:pPr>
      <w:r>
        <w:rPr>
          <w:rFonts w:eastAsia="方正仿宋简体"/>
          <w:sz w:val="32"/>
          <w:szCs w:val="32"/>
        </w:rPr>
        <w:t>条款原文：第十条，分期支付国有建设用地使用权出让价款的，受让人在支付第二期及以后各期国有建设用地使用权出让价款时，同意按照支付第一期土地出让价款之日中国人民银行授权</w:t>
      </w:r>
      <w:r>
        <w:rPr>
          <w:rFonts w:eastAsia="方正仿宋简体"/>
          <w:sz w:val="32"/>
          <w:szCs w:val="32"/>
          <w:shd w:val="clear" w:color="auto" w:fill="FFFFFF"/>
        </w:rPr>
        <w:t>全国银行间同业拆借中心公布的1年期贷款市场报价利率（LPR）</w:t>
      </w:r>
      <w:r>
        <w:rPr>
          <w:rFonts w:eastAsia="方正仿宋简体"/>
          <w:sz w:val="32"/>
          <w:szCs w:val="32"/>
        </w:rPr>
        <w:t>，向出让人支付利息。</w:t>
      </w:r>
    </w:p>
    <w:p>
      <w:pPr>
        <w:spacing w:line="600" w:lineRule="exact"/>
        <w:ind w:firstLine="640" w:firstLineChars="200"/>
        <w:rPr>
          <w:rFonts w:eastAsia="方正仿宋简体"/>
          <w:sz w:val="32"/>
          <w:szCs w:val="32"/>
        </w:rPr>
      </w:pPr>
      <w:r>
        <w:rPr>
          <w:rFonts w:eastAsia="方正仿宋简体"/>
          <w:sz w:val="32"/>
          <w:szCs w:val="32"/>
        </w:rPr>
        <w:t>释义：分期付款利率按照受让人支付第一期土地出让价款之日中国人民银行授权</w:t>
      </w:r>
      <w:r>
        <w:rPr>
          <w:rFonts w:eastAsia="方正仿宋简体"/>
          <w:sz w:val="32"/>
          <w:szCs w:val="32"/>
          <w:shd w:val="clear" w:color="auto" w:fill="FFFFFF"/>
        </w:rPr>
        <w:t>全国银行间同业拆借中心公布的1年期贷款市场报价利率（LPR）</w:t>
      </w:r>
      <w:r>
        <w:rPr>
          <w:rFonts w:eastAsia="方正仿宋简体"/>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7"/>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eastAsia="方正仿宋简体"/>
          <w:sz w:val="32"/>
          <w:szCs w:val="32"/>
        </w:rPr>
      </w:pPr>
      <w:r>
        <w:rPr>
          <w:rFonts w:eastAsia="方正仿宋简体"/>
          <w:sz w:val="32"/>
          <w:szCs w:val="32"/>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eastAsia="方正仿宋简体"/>
          <w:sz w:val="32"/>
          <w:szCs w:val="32"/>
        </w:rPr>
      </w:pPr>
      <w:r>
        <w:rPr>
          <w:rFonts w:eastAsia="方正仿宋简体"/>
          <w:sz w:val="32"/>
          <w:szCs w:val="32"/>
        </w:rPr>
        <w:t>四、条款原文：第十二条，本合同项下宗地用于工业项目建设，受让人同意本合同项下宗地的项目固定资产总投资不低于经批准或登记备案的金额人民币大写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eastAsia="方正仿宋简体"/>
          <w:sz w:val="32"/>
          <w:szCs w:val="32"/>
        </w:rPr>
        <w:t>万元），投资强度不低于每平方米人民币大写     元（小写</w:t>
      </w: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60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7"/>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五、条款原文：第十五条，受让人同意本合同项下宗地建设项目在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60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eastAsia="方正仿宋简体"/>
          <w:sz w:val="32"/>
          <w:szCs w:val="32"/>
        </w:rPr>
      </w:pPr>
      <w:r>
        <w:rPr>
          <w:rFonts w:eastAsia="方正仿宋简体"/>
          <w:sz w:val="32"/>
          <w:szCs w:val="32"/>
        </w:rPr>
        <w:t>六、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eastAsia" w:ascii="方正黑体_GBK" w:eastAsia="方正黑体_GBK"/>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eastAsia" w:ascii="方正黑体_GBK" w:eastAsia="方正黑体_GBK"/>
          <w:sz w:val="32"/>
          <w:szCs w:val="32"/>
        </w:rPr>
      </w:pPr>
    </w:p>
    <w:p>
      <w:pPr>
        <w:rPr>
          <w:rFonts w:hint="eastAsia" w:ascii="方正黑体_GBK" w:eastAsia="方正黑体_GBK"/>
          <w:sz w:val="32"/>
          <w:szCs w:val="32"/>
        </w:rPr>
      </w:pPr>
    </w:p>
    <w:p>
      <w:pPr>
        <w:rPr>
          <w:rFonts w:hint="eastAsia" w:ascii="方正黑体_GBK" w:eastAsia="方正黑体_GBK"/>
          <w:sz w:val="32"/>
          <w:szCs w:val="32"/>
        </w:rPr>
      </w:pPr>
    </w:p>
    <w:p>
      <w:pPr>
        <w:rPr>
          <w:rFonts w:hint="eastAsia" w:ascii="方正黑体_GBK" w:eastAsia="方正黑体_GBK"/>
          <w:sz w:val="32"/>
          <w:szCs w:val="32"/>
        </w:rPr>
      </w:pP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ascii="方正小标宋_GBK" w:eastAsia="方正小标宋_GBK"/>
          <w:kern w:val="0"/>
          <w:sz w:val="44"/>
          <w:szCs w:val="44"/>
        </w:rPr>
        <w:t>建设项目用地信息公示牌</w:t>
      </w:r>
    </w:p>
    <w:tbl>
      <w:tblPr>
        <w:tblStyle w:val="14"/>
        <w:tblW w:w="90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sz w:val="24"/>
              </w:rPr>
            </w:pPr>
            <w:r>
              <w:rPr>
                <w:rFonts w:ascii="方正仿宋_GBK" w:eastAsia="方正仿宋_GBK"/>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ascii="方正仿宋_GBK"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sz w:val="24"/>
              </w:rPr>
            </w:pPr>
            <w:r>
              <w:rPr>
                <w:rFonts w:ascii="方正仿宋_GBK" w:eastAsia="方正仿宋_GBK"/>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sz w:val="24"/>
              </w:rPr>
            </w:pPr>
            <w:bookmarkStart w:id="0" w:name="BM_ECF3CFBF839D4B6C8EA8151AB96AB854"/>
            <w:bookmarkEnd w:id="0"/>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_GBK"/>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bl>
    <w:p>
      <w:pPr>
        <w:spacing w:line="300" w:lineRule="exact"/>
        <w:ind w:firstLine="600" w:firstLineChars="200"/>
        <w:rPr>
          <w:rFonts w:eastAsia="方正仿宋_GBK"/>
          <w:kern w:val="0"/>
          <w:sz w:val="30"/>
          <w:szCs w:val="30"/>
        </w:rPr>
      </w:pPr>
      <w:r>
        <w:rPr>
          <w:rFonts w:ascii="方正仿宋_GBK" w:eastAsia="方正仿宋_GBK"/>
          <w:kern w:val="0"/>
          <w:sz w:val="30"/>
          <w:szCs w:val="30"/>
        </w:rPr>
        <w:t>公示牌制作安装要求：</w:t>
      </w:r>
    </w:p>
    <w:p>
      <w:pPr>
        <w:spacing w:line="300" w:lineRule="exact"/>
        <w:ind w:firstLine="600" w:firstLineChars="200"/>
        <w:rPr>
          <w:rFonts w:eastAsia="方正仿宋_GBK"/>
          <w:kern w:val="0"/>
          <w:sz w:val="30"/>
          <w:szCs w:val="30"/>
        </w:rPr>
      </w:pPr>
      <w:r>
        <w:rPr>
          <w:rFonts w:eastAsia="方正仿宋_GBK"/>
          <w:kern w:val="0"/>
          <w:sz w:val="30"/>
          <w:szCs w:val="30"/>
        </w:rPr>
        <w:t>1</w:t>
      </w:r>
      <w:r>
        <w:rPr>
          <w:rFonts w:ascii="方正仿宋_GBK" w:eastAsia="方正仿宋_GBK"/>
          <w:kern w:val="0"/>
          <w:sz w:val="30"/>
          <w:szCs w:val="30"/>
        </w:rPr>
        <w:t>．用地单位须在申请交地前安装完成公示牌。</w:t>
      </w:r>
    </w:p>
    <w:p>
      <w:pPr>
        <w:spacing w:line="300" w:lineRule="exact"/>
        <w:ind w:firstLine="600" w:firstLineChars="200"/>
        <w:rPr>
          <w:rFonts w:eastAsia="方正仿宋_GBK"/>
          <w:kern w:val="0"/>
          <w:sz w:val="30"/>
          <w:szCs w:val="30"/>
        </w:rPr>
      </w:pPr>
      <w:r>
        <w:rPr>
          <w:rFonts w:eastAsia="方正仿宋_GBK"/>
          <w:kern w:val="0"/>
          <w:sz w:val="30"/>
          <w:szCs w:val="30"/>
        </w:rPr>
        <w:t>2</w:t>
      </w:r>
      <w:r>
        <w:rPr>
          <w:rFonts w:ascii="方正仿宋_GBK" w:eastAsia="方正仿宋_GBK"/>
          <w:kern w:val="0"/>
          <w:sz w:val="30"/>
          <w:szCs w:val="30"/>
        </w:rPr>
        <w:t>．公示牌设置于施工现场的醒目位置，待工程竣工验收合格后由建设单位自行撤除。</w:t>
      </w:r>
    </w:p>
    <w:p>
      <w:pPr>
        <w:spacing w:line="300" w:lineRule="exact"/>
        <w:ind w:firstLine="600" w:firstLineChars="200"/>
        <w:rPr>
          <w:rFonts w:eastAsia="方正仿宋_GBK"/>
          <w:kern w:val="0"/>
          <w:sz w:val="30"/>
          <w:szCs w:val="30"/>
        </w:rPr>
      </w:pPr>
      <w:r>
        <w:rPr>
          <w:rFonts w:eastAsia="方正仿宋_GBK"/>
          <w:kern w:val="0"/>
          <w:sz w:val="30"/>
          <w:szCs w:val="30"/>
        </w:rPr>
        <w:t>3</w:t>
      </w:r>
      <w:r>
        <w:rPr>
          <w:rFonts w:ascii="方正仿宋_GBK" w:eastAsia="方正仿宋_GBK"/>
          <w:kern w:val="0"/>
          <w:sz w:val="30"/>
          <w:szCs w:val="30"/>
        </w:rPr>
        <w:t>．公示牌由用地单位按照《出让合同》或《划拨决定书》的约定制作，不得擅自修改。公示信息中，监管机构为</w:t>
      </w:r>
      <w:r>
        <w:rPr>
          <w:rFonts w:eastAsia="方正仿宋_GBK"/>
          <w:kern w:val="0"/>
          <w:sz w:val="30"/>
          <w:szCs w:val="30"/>
        </w:rPr>
        <w:t>“</w:t>
      </w:r>
      <w:r>
        <w:rPr>
          <w:rFonts w:hint="eastAsia" w:ascii="方正仿宋_GBK" w:eastAsia="方正仿宋_GBK"/>
          <w:kern w:val="0"/>
          <w:sz w:val="30"/>
          <w:szCs w:val="30"/>
        </w:rPr>
        <w:t>资阳市自然资源和规划局临空经济区分局</w:t>
      </w:r>
      <w:r>
        <w:rPr>
          <w:rFonts w:eastAsia="方正仿宋_GBK"/>
          <w:kern w:val="0"/>
          <w:sz w:val="30"/>
          <w:szCs w:val="30"/>
        </w:rPr>
        <w:t>”</w:t>
      </w:r>
      <w:r>
        <w:rPr>
          <w:rFonts w:ascii="方正仿宋_GBK" w:eastAsia="方正仿宋_GBK"/>
          <w:kern w:val="0"/>
          <w:sz w:val="30"/>
          <w:szCs w:val="30"/>
        </w:rPr>
        <w:t>，举报电话为</w:t>
      </w:r>
      <w:r>
        <w:rPr>
          <w:rFonts w:eastAsia="方正仿宋_GBK"/>
          <w:kern w:val="0"/>
          <w:sz w:val="30"/>
          <w:szCs w:val="30"/>
        </w:rPr>
        <w:t>028-26</w:t>
      </w:r>
      <w:r>
        <w:rPr>
          <w:rFonts w:hint="eastAsia" w:eastAsia="方正仿宋_GBK"/>
          <w:kern w:val="0"/>
          <w:sz w:val="30"/>
          <w:szCs w:val="30"/>
        </w:rPr>
        <w:t>080200</w:t>
      </w:r>
      <w:r>
        <w:rPr>
          <w:rFonts w:ascii="方正仿宋_GBK" w:eastAsia="方正仿宋_GBK"/>
          <w:kern w:val="0"/>
          <w:sz w:val="30"/>
          <w:szCs w:val="30"/>
        </w:rPr>
        <w:t>，土地坐落图按照该地块宗地图等比例放大，并标明四至。</w:t>
      </w:r>
    </w:p>
    <w:p>
      <w:pPr>
        <w:pStyle w:val="7"/>
        <w:spacing w:line="300" w:lineRule="exact"/>
        <w:ind w:firstLine="600" w:firstLineChars="200"/>
        <w:rPr>
          <w:rFonts w:ascii="方正黑体_GBK" w:eastAsia="方正黑体_GBK"/>
          <w:sz w:val="32"/>
          <w:szCs w:val="32"/>
        </w:rPr>
      </w:pPr>
      <w:r>
        <w:rPr>
          <w:rFonts w:ascii="Times New Roman" w:hAnsi="Times New Roman" w:eastAsia="方正仿宋_GBK" w:cs="Times New Roman"/>
          <w:sz w:val="30"/>
          <w:szCs w:val="30"/>
        </w:rPr>
        <w:t>4</w:t>
      </w:r>
      <w:r>
        <w:rPr>
          <w:rFonts w:ascii="方正仿宋_GBK" w:hAnsi="Times New Roman" w:eastAsia="方正仿宋_GBK" w:cs="Times New Roman"/>
          <w:sz w:val="30"/>
          <w:szCs w:val="30"/>
        </w:rPr>
        <w:t>．公示牌背板尺寸大小为</w:t>
      </w:r>
      <w:r>
        <w:rPr>
          <w:rFonts w:ascii="Times New Roman" w:hAnsi="Times New Roman" w:eastAsia="方正仿宋_GBK" w:cs="Times New Roman"/>
          <w:sz w:val="30"/>
          <w:szCs w:val="30"/>
        </w:rPr>
        <w:t>3.0</w:t>
      </w:r>
      <w:r>
        <w:rPr>
          <w:rFonts w:ascii="方正仿宋_GBK" w:hAnsi="Times New Roman" w:eastAsia="方正仿宋_GBK" w:cs="Times New Roman"/>
          <w:sz w:val="30"/>
          <w:szCs w:val="30"/>
        </w:rPr>
        <w:t>米（长）</w:t>
      </w:r>
      <w:r>
        <w:rPr>
          <w:rFonts w:ascii="Times New Roman" w:hAnsi="Times New Roman" w:eastAsia="方正仿宋_GBK" w:cs="Times New Roman"/>
          <w:sz w:val="30"/>
          <w:szCs w:val="30"/>
        </w:rPr>
        <w:t>×2.0</w:t>
      </w:r>
      <w:r>
        <w:rPr>
          <w:rFonts w:ascii="方正仿宋_GBK" w:hAnsi="Times New Roman" w:eastAsia="方正仿宋_GBK" w:cs="Times New Roman"/>
          <w:sz w:val="30"/>
          <w:szCs w:val="30"/>
        </w:rPr>
        <w:t>米（宽），左右立柱及背板均为不锈钢材质，白底红字，背板下边缘距离地面高</w:t>
      </w:r>
      <w:r>
        <w:rPr>
          <w:rFonts w:ascii="Times New Roman" w:hAnsi="Times New Roman" w:eastAsia="方正仿宋_GBK" w:cs="Times New Roman"/>
          <w:sz w:val="30"/>
          <w:szCs w:val="30"/>
        </w:rPr>
        <w:t>1.5</w:t>
      </w:r>
      <w:r>
        <w:rPr>
          <w:rFonts w:ascii="方正仿宋_GBK" w:hAnsi="Times New Roman" w:eastAsia="方正仿宋_GBK" w:cs="Times New Roman"/>
          <w:sz w:val="30"/>
          <w:szCs w:val="30"/>
        </w:rPr>
        <w:t>米，使用水泥墩固定。</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6</w:t>
      </w:r>
    </w:p>
    <w:p>
      <w:pPr>
        <w:jc w:val="center"/>
        <w:rPr>
          <w:rFonts w:eastAsia="方正小标宋_GBK"/>
          <w:kern w:val="0"/>
          <w:sz w:val="44"/>
          <w:szCs w:val="44"/>
        </w:rPr>
      </w:pPr>
      <w:r>
        <w:rPr>
          <w:rFonts w:ascii="方正小标宋_GBK" w:eastAsia="方正小标宋_GBK"/>
          <w:kern w:val="0"/>
          <w:sz w:val="44"/>
          <w:szCs w:val="44"/>
        </w:rPr>
        <w:t>建设项目动工申报书</w:t>
      </w:r>
    </w:p>
    <w:p>
      <w:pPr>
        <w:ind w:firstLine="2240" w:firstLineChars="700"/>
        <w:rPr>
          <w:rFonts w:eastAsia="方正仿宋_GBK"/>
          <w:sz w:val="32"/>
          <w:szCs w:val="32"/>
        </w:rPr>
      </w:pPr>
      <w:r>
        <w:rPr>
          <w:rFonts w:eastAsia="方正仿宋_GBK"/>
          <w:sz w:val="32"/>
          <w:szCs w:val="32"/>
        </w:rPr>
        <w:t xml:space="preserve"> </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eastAsia="方正仿宋简体"/>
          <w:sz w:val="32"/>
          <w:szCs w:val="32"/>
        </w:rPr>
      </w:pPr>
      <w:r>
        <w:rPr>
          <w:rFonts w:eastAsia="方正仿宋简体"/>
          <w:sz w:val="32"/>
          <w:szCs w:val="32"/>
        </w:rPr>
        <w:t>资阳市临空经济区管理委员会与我方签订的国有建设用地使用权□出让合同∕□划拨决定书（□出让合同号∕□划拨决定书编号∕□电子监管号为</w:t>
      </w:r>
      <w:r>
        <w:rPr>
          <w:rFonts w:eastAsia="方正仿宋简体"/>
          <w:sz w:val="32"/>
          <w:szCs w:val="32"/>
          <w:u w:val="single"/>
        </w:rPr>
        <w:t xml:space="preserve">                    </w:t>
      </w:r>
      <w:r>
        <w:rPr>
          <w:rFonts w:eastAsia="方正仿宋简体"/>
          <w:sz w:val="32"/>
          <w:szCs w:val="32"/>
        </w:rPr>
        <w:t>），宗地位置为</w:t>
      </w:r>
      <w:r>
        <w:rPr>
          <w:rFonts w:eastAsia="方正仿宋简体"/>
          <w:sz w:val="32"/>
          <w:szCs w:val="32"/>
          <w:u w:val="single"/>
        </w:rPr>
        <w:t xml:space="preserve">                    </w:t>
      </w:r>
      <w:r>
        <w:rPr>
          <w:rFonts w:eastAsia="方正仿宋简体"/>
          <w:sz w:val="32"/>
          <w:szCs w:val="32"/>
        </w:rPr>
        <w:t>，面积为</w:t>
      </w:r>
      <w:r>
        <w:rPr>
          <w:rFonts w:eastAsia="方正仿宋简体"/>
          <w:sz w:val="32"/>
          <w:szCs w:val="32"/>
          <w:u w:val="single"/>
        </w:rPr>
        <w:t xml:space="preserve">        </w:t>
      </w:r>
      <w:r>
        <w:rPr>
          <w:rFonts w:eastAsia="方正仿宋简体"/>
          <w:sz w:val="32"/>
          <w:szCs w:val="32"/>
        </w:rPr>
        <w:t>平方米，约定动工日期为</w:t>
      </w:r>
      <w:r>
        <w:rPr>
          <w:rFonts w:eastAsia="方正仿宋简体"/>
          <w:sz w:val="32"/>
          <w:szCs w:val="32"/>
          <w:u w:val="single"/>
        </w:rPr>
        <w:t xml:space="preserve">               </w:t>
      </w:r>
      <w:r>
        <w:rPr>
          <w:rFonts w:eastAsia="方正仿宋简体"/>
          <w:sz w:val="32"/>
          <w:szCs w:val="32"/>
        </w:rPr>
        <w:t>，土地权利证号</w:t>
      </w:r>
      <w:r>
        <w:rPr>
          <w:rFonts w:eastAsia="方正仿宋简体"/>
          <w:sz w:val="32"/>
          <w:szCs w:val="32"/>
          <w:u w:val="single"/>
        </w:rPr>
        <w:t xml:space="preserve">                     </w:t>
      </w:r>
      <w:r>
        <w:rPr>
          <w:rFonts w:eastAsia="方正仿宋简体"/>
          <w:sz w:val="32"/>
          <w:szCs w:val="32"/>
        </w:rPr>
        <w:t>。</w:t>
      </w:r>
    </w:p>
    <w:p>
      <w:pPr>
        <w:spacing w:line="540" w:lineRule="exact"/>
        <w:ind w:firstLine="640" w:firstLineChars="200"/>
        <w:rPr>
          <w:rFonts w:eastAsia="方正仿宋简体"/>
          <w:sz w:val="32"/>
          <w:szCs w:val="32"/>
        </w:rPr>
      </w:pPr>
      <w:r>
        <w:rPr>
          <w:rFonts w:eastAsia="方正仿宋简体"/>
          <w:sz w:val="32"/>
          <w:szCs w:val="32"/>
        </w:rPr>
        <w:t>我方拟在上述宗地建设</w:t>
      </w:r>
      <w:r>
        <w:rPr>
          <w:rFonts w:eastAsia="方正仿宋简体"/>
          <w:sz w:val="32"/>
          <w:szCs w:val="32"/>
          <w:u w:val="single"/>
        </w:rPr>
        <w:t xml:space="preserve">                      </w:t>
      </w:r>
      <w:r>
        <w:rPr>
          <w:rFonts w:eastAsia="方正仿宋简体"/>
          <w:sz w:val="32"/>
          <w:szCs w:val="32"/>
        </w:rPr>
        <w:t>开发项目，目前已取得部分（全部）的建筑施工许可证（编号为</w:t>
      </w:r>
      <w:r>
        <w:rPr>
          <w:rFonts w:eastAsia="方正仿宋简体"/>
          <w:sz w:val="32"/>
          <w:szCs w:val="32"/>
          <w:u w:val="single"/>
        </w:rPr>
        <w:t>：                    ）</w:t>
      </w:r>
      <w:r>
        <w:rPr>
          <w:rFonts w:eastAsia="方正仿宋简体"/>
          <w:sz w:val="32"/>
          <w:szCs w:val="32"/>
        </w:rPr>
        <w:t>，并于</w:t>
      </w:r>
      <w:r>
        <w:rPr>
          <w:rFonts w:eastAsia="方正仿宋简体"/>
          <w:sz w:val="32"/>
          <w:szCs w:val="32"/>
          <w:u w:val="single"/>
        </w:rPr>
        <w:t xml:space="preserve">    </w:t>
      </w:r>
      <w:r>
        <w:rPr>
          <w:rFonts w:eastAsia="方正仿宋简体"/>
          <w:sz w:val="32"/>
          <w:szCs w:val="32"/>
        </w:rPr>
        <w:t>年</w:t>
      </w: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日已达到动工标准。请予检查复核。</w:t>
      </w:r>
    </w:p>
    <w:p>
      <w:pPr>
        <w:spacing w:line="540" w:lineRule="exact"/>
        <w:ind w:firstLine="640" w:firstLineChars="200"/>
        <w:rPr>
          <w:rFonts w:eastAsia="方正仿宋简体"/>
          <w:sz w:val="32"/>
          <w:szCs w:val="32"/>
        </w:rPr>
      </w:pPr>
      <w:r>
        <w:rPr>
          <w:rFonts w:eastAsia="方正仿宋简体"/>
          <w:sz w:val="32"/>
          <w:szCs w:val="32"/>
        </w:rPr>
        <w:t>特此申报。</w:t>
      </w:r>
    </w:p>
    <w:p>
      <w:pPr>
        <w:spacing w:line="540" w:lineRule="exact"/>
        <w:ind w:right="640" w:firstLine="640" w:firstLineChars="200"/>
        <w:rPr>
          <w:rFonts w:eastAsia="方正仿宋简体"/>
          <w:sz w:val="32"/>
          <w:szCs w:val="32"/>
        </w:rPr>
      </w:pPr>
      <w:r>
        <w:rPr>
          <w:rFonts w:eastAsia="方正仿宋简体"/>
          <w:sz w:val="32"/>
          <w:szCs w:val="32"/>
        </w:rPr>
        <w:t>（联系人：          联系电话:         ）</w:t>
      </w:r>
    </w:p>
    <w:p>
      <w:pPr>
        <w:spacing w:line="540" w:lineRule="exact"/>
        <w:ind w:right="640"/>
        <w:jc w:val="right"/>
        <w:rPr>
          <w:rFonts w:eastAsia="方正仿宋简体"/>
          <w:sz w:val="32"/>
          <w:szCs w:val="32"/>
        </w:rPr>
      </w:pPr>
      <w:r>
        <w:rPr>
          <w:rFonts w:eastAsia="方正仿宋简体"/>
          <w:sz w:val="32"/>
          <w:szCs w:val="32"/>
        </w:rPr>
        <w:t xml:space="preserve"> </w:t>
      </w:r>
    </w:p>
    <w:p>
      <w:pPr>
        <w:spacing w:line="540" w:lineRule="exact"/>
        <w:ind w:right="1280"/>
        <w:jc w:val="center"/>
        <w:rPr>
          <w:rFonts w:eastAsia="方正仿宋简体"/>
          <w:sz w:val="32"/>
          <w:szCs w:val="32"/>
        </w:rPr>
      </w:pPr>
      <w:r>
        <w:rPr>
          <w:rFonts w:eastAsia="方正仿宋简体"/>
          <w:sz w:val="32"/>
          <w:szCs w:val="32"/>
        </w:rPr>
        <w:t xml:space="preserve">                        单位</w:t>
      </w:r>
      <w:r>
        <w:rPr>
          <w:rFonts w:eastAsia="方正仿宋简体"/>
          <w:sz w:val="30"/>
          <w:szCs w:val="30"/>
        </w:rPr>
        <w:t>（印章）</w:t>
      </w:r>
      <w:r>
        <w:rPr>
          <w:rFonts w:eastAsia="方正仿宋简体"/>
          <w:sz w:val="32"/>
          <w:szCs w:val="32"/>
        </w:rPr>
        <w:t>/个人：</w:t>
      </w:r>
    </w:p>
    <w:p>
      <w:pPr>
        <w:spacing w:line="540" w:lineRule="exact"/>
        <w:ind w:right="640" w:firstLine="5920" w:firstLineChars="1850"/>
        <w:rPr>
          <w:rFonts w:eastAsia="方正仿宋简体"/>
          <w:sz w:val="32"/>
          <w:szCs w:val="32"/>
        </w:rPr>
      </w:pPr>
      <w:r>
        <w:rPr>
          <w:rFonts w:eastAsia="方正仿宋简体"/>
          <w:sz w:val="32"/>
          <w:szCs w:val="32"/>
        </w:rPr>
        <w:t xml:space="preserve"> </w:t>
      </w:r>
    </w:p>
    <w:p>
      <w:pPr>
        <w:spacing w:line="54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28"/>
          <w:szCs w:val="28"/>
        </w:rPr>
      </w:pPr>
      <w:r>
        <w:rPr>
          <w:rFonts w:eastAsia="方正仿宋简体"/>
          <w:sz w:val="28"/>
          <w:szCs w:val="28"/>
        </w:rPr>
        <w:t xml:space="preserve"> </w:t>
      </w:r>
    </w:p>
    <w:p>
      <w:pPr>
        <w:spacing w:line="560" w:lineRule="exact"/>
        <w:ind w:right="32"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rPr>
          <w:rFonts w:hint="eastAsia" w:ascii="方正黑体_GBK" w:eastAsia="方正黑体_GBK"/>
          <w:sz w:val="32"/>
          <w:szCs w:val="32"/>
        </w:rPr>
      </w:pPr>
      <w:r>
        <w:rPr>
          <w:rFonts w:eastAsia="方正仿宋简体"/>
          <w:sz w:val="32"/>
          <w:szCs w:val="32"/>
        </w:rPr>
        <w:t xml:space="preserve"> </w:t>
      </w:r>
    </w:p>
    <w:p>
      <w:pPr>
        <w:rPr>
          <w:rFonts w:hint="eastAsia" w:ascii="方正黑体_GBK" w:eastAsia="方正黑体_GBK"/>
          <w:sz w:val="44"/>
          <w:szCs w:val="44"/>
        </w:rPr>
      </w:pPr>
      <w:r>
        <w:rPr>
          <w:rFonts w:hint="eastAsia" w:ascii="方正黑体_GBK" w:eastAsia="方正黑体_GBK"/>
          <w:sz w:val="32"/>
          <w:szCs w:val="32"/>
        </w:rPr>
        <w:t>附件</w:t>
      </w:r>
      <w:r>
        <w:rPr>
          <w:rFonts w:eastAsia="方正黑体_GBK"/>
          <w:sz w:val="32"/>
          <w:szCs w:val="32"/>
        </w:rPr>
        <w:t>7</w:t>
      </w:r>
    </w:p>
    <w:p>
      <w:pPr>
        <w:spacing w:line="560" w:lineRule="exact"/>
        <w:jc w:val="center"/>
        <w:rPr>
          <w:rFonts w:hint="eastAsia" w:eastAsia="方正小标宋_GBK"/>
          <w:sz w:val="44"/>
          <w:szCs w:val="44"/>
        </w:rPr>
      </w:pPr>
      <w:r>
        <w:rPr>
          <w:rFonts w:ascii="方正小标宋_GBK" w:eastAsia="方正小标宋_GBK"/>
          <w:sz w:val="44"/>
          <w:szCs w:val="44"/>
        </w:rPr>
        <w:t>建设项目竣工申报书</w:t>
      </w:r>
    </w:p>
    <w:p>
      <w:pPr>
        <w:ind w:firstLine="2240" w:firstLineChars="700"/>
        <w:rPr>
          <w:rFonts w:eastAsia="方正仿宋_GBK"/>
          <w:sz w:val="32"/>
          <w:szCs w:val="32"/>
        </w:rPr>
      </w:pPr>
      <w:r>
        <w:rPr>
          <w:rFonts w:eastAsia="方正仿宋_GBK"/>
          <w:sz w:val="32"/>
          <w:szCs w:val="32"/>
        </w:rPr>
        <w:t xml:space="preserve"> </w:t>
      </w:r>
    </w:p>
    <w:p>
      <w:pPr>
        <w:spacing w:line="560" w:lineRule="exact"/>
        <w:rPr>
          <w:rFonts w:eastAsia="方正仿宋简体"/>
          <w:sz w:val="32"/>
          <w:szCs w:val="32"/>
        </w:rPr>
      </w:pPr>
      <w:r>
        <w:rPr>
          <w:rFonts w:eastAsia="方正仿宋简体"/>
          <w:sz w:val="32"/>
          <w:szCs w:val="32"/>
        </w:rPr>
        <w:t>资阳市自然资源和规划局临空经济区分局：</w:t>
      </w:r>
    </w:p>
    <w:p>
      <w:pPr>
        <w:spacing w:line="560" w:lineRule="exact"/>
        <w:ind w:firstLine="640" w:firstLineChars="200"/>
        <w:rPr>
          <w:rFonts w:eastAsia="方正仿宋简体"/>
          <w:sz w:val="32"/>
          <w:szCs w:val="32"/>
        </w:rPr>
      </w:pPr>
      <w:r>
        <w:rPr>
          <w:rFonts w:eastAsia="方正仿宋简体"/>
          <w:sz w:val="32"/>
          <w:szCs w:val="32"/>
        </w:rPr>
        <w:t>资阳市临空经济区管理委员会与我方签订的国有建设用地使用权□出让合同∕□划拨决定书（□出让合同号∕□划拨决定书编号∕□电子监管号为</w:t>
      </w:r>
      <w:r>
        <w:rPr>
          <w:rFonts w:eastAsia="方正仿宋简体"/>
          <w:sz w:val="32"/>
          <w:szCs w:val="32"/>
          <w:u w:val="single"/>
        </w:rPr>
        <w:t xml:space="preserve">                  </w:t>
      </w:r>
      <w:r>
        <w:rPr>
          <w:rFonts w:eastAsia="方正仿宋简体"/>
          <w:sz w:val="32"/>
          <w:szCs w:val="32"/>
        </w:rPr>
        <w:t>），宗地位置为</w:t>
      </w:r>
      <w:r>
        <w:rPr>
          <w:rFonts w:eastAsia="方正仿宋简体"/>
          <w:sz w:val="32"/>
          <w:szCs w:val="32"/>
          <w:u w:val="single"/>
        </w:rPr>
        <w:t xml:space="preserve">                    </w:t>
      </w:r>
      <w:r>
        <w:rPr>
          <w:rFonts w:eastAsia="方正仿宋简体"/>
          <w:sz w:val="32"/>
          <w:szCs w:val="32"/>
        </w:rPr>
        <w:t>，面积为</w:t>
      </w:r>
      <w:r>
        <w:rPr>
          <w:rFonts w:eastAsia="方正仿宋简体"/>
          <w:sz w:val="32"/>
          <w:szCs w:val="32"/>
          <w:u w:val="single"/>
        </w:rPr>
        <w:t xml:space="preserve">        </w:t>
      </w:r>
      <w:r>
        <w:rPr>
          <w:rFonts w:eastAsia="方正仿宋简体"/>
          <w:sz w:val="32"/>
          <w:szCs w:val="32"/>
        </w:rPr>
        <w:t>平方米，约定竣工日期为</w:t>
      </w:r>
      <w:r>
        <w:rPr>
          <w:rFonts w:eastAsia="方正仿宋简体"/>
          <w:sz w:val="32"/>
          <w:szCs w:val="32"/>
          <w:u w:val="single"/>
        </w:rPr>
        <w:t xml:space="preserve">               </w:t>
      </w:r>
      <w:r>
        <w:rPr>
          <w:rFonts w:eastAsia="方正仿宋简体"/>
          <w:sz w:val="32"/>
          <w:szCs w:val="32"/>
        </w:rPr>
        <w:t>，土地权利证号</w:t>
      </w:r>
      <w:r>
        <w:rPr>
          <w:rFonts w:eastAsia="方正仿宋简体"/>
          <w:sz w:val="32"/>
          <w:szCs w:val="32"/>
          <w:u w:val="single"/>
        </w:rPr>
        <w:t xml:space="preserve">                     </w:t>
      </w:r>
      <w:r>
        <w:rPr>
          <w:rFonts w:eastAsia="方正仿宋简体"/>
          <w:sz w:val="32"/>
          <w:szCs w:val="32"/>
        </w:rPr>
        <w:t>。</w:t>
      </w:r>
    </w:p>
    <w:p>
      <w:pPr>
        <w:spacing w:line="560" w:lineRule="exact"/>
        <w:ind w:firstLine="640" w:firstLineChars="200"/>
        <w:rPr>
          <w:rFonts w:eastAsia="方正仿宋简体"/>
          <w:sz w:val="32"/>
          <w:szCs w:val="32"/>
        </w:rPr>
      </w:pPr>
      <w:r>
        <w:rPr>
          <w:rFonts w:eastAsia="方正仿宋简体"/>
          <w:sz w:val="32"/>
          <w:szCs w:val="32"/>
        </w:rPr>
        <w:t>我方在上述宗地建设了</w:t>
      </w:r>
      <w:r>
        <w:rPr>
          <w:rFonts w:eastAsia="方正仿宋简体"/>
          <w:sz w:val="32"/>
          <w:szCs w:val="32"/>
          <w:u w:val="single"/>
        </w:rPr>
        <w:t xml:space="preserve">                      </w:t>
      </w:r>
      <w:r>
        <w:rPr>
          <w:rFonts w:eastAsia="方正仿宋简体"/>
          <w:sz w:val="32"/>
          <w:szCs w:val="32"/>
        </w:rPr>
        <w:t>开发项目，拟于</w:t>
      </w:r>
      <w:r>
        <w:rPr>
          <w:rFonts w:eastAsia="方正仿宋简体"/>
          <w:sz w:val="32"/>
          <w:szCs w:val="32"/>
          <w:u w:val="single"/>
        </w:rPr>
        <w:t xml:space="preserve">      </w:t>
      </w:r>
      <w:r>
        <w:rPr>
          <w:rFonts w:eastAsia="方正仿宋简体"/>
          <w:sz w:val="32"/>
          <w:szCs w:val="32"/>
        </w:rPr>
        <w:t>年</w:t>
      </w: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日竣工，满足出让合同（划拨决定书）规定的规划建设条件。请予检查复核。</w:t>
      </w:r>
    </w:p>
    <w:p>
      <w:pPr>
        <w:spacing w:line="560" w:lineRule="exact"/>
        <w:ind w:firstLine="640" w:firstLineChars="200"/>
        <w:rPr>
          <w:rFonts w:eastAsia="方正仿宋简体"/>
          <w:sz w:val="32"/>
          <w:szCs w:val="32"/>
        </w:rPr>
      </w:pPr>
      <w:r>
        <w:rPr>
          <w:rFonts w:eastAsia="方正仿宋简体"/>
          <w:sz w:val="32"/>
          <w:szCs w:val="32"/>
        </w:rPr>
        <w:t>特此申报。</w:t>
      </w: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pPr>
        <w:pStyle w:val="2"/>
      </w:pPr>
    </w:p>
    <w:p>
      <w:pPr>
        <w:spacing w:line="540" w:lineRule="exact"/>
        <w:ind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pStyle w:val="3"/>
        <w:rPr>
          <w:rFonts w:eastAsia="方正仿宋简体"/>
        </w:rPr>
      </w:pPr>
      <w:r>
        <w:rPr>
          <w:rFonts w:eastAsia="方正仿宋简体"/>
        </w:rPr>
        <w:t xml:space="preserve"> </w:t>
      </w:r>
    </w:p>
    <w:p>
      <w:pPr>
        <w:pStyle w:val="2"/>
        <w:ind w:left="0" w:leftChars="0" w:firstLine="0" w:firstLineChars="0"/>
        <w:rPr>
          <w:highlight w:val="none"/>
        </w:rPr>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827"/>
        <w:tab w:val="right" w:pos="8965"/>
      </w:tabs>
      <w:jc w:val="left"/>
      <w:rPr>
        <w:rFonts w:ascii="宋体" w:hAnsi="宋体" w:eastAsia="宋体"/>
        <w:sz w:val="28"/>
        <w:szCs w:val="28"/>
      </w:rPr>
    </w:pP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827"/>
        <w:tab w:val="right" w:pos="8965"/>
      </w:tabs>
      <w:jc w:val="left"/>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r>
      <w:rPr>
        <w:rFonts w:hint="eastAsia" w:ascii="宋体" w:hAnsi="宋体" w:eastAsia="宋体"/>
        <w:sz w:val="28"/>
        <w:szCs w:val="28"/>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0D645F60"/>
    <w:multiLevelType w:val="multilevel"/>
    <w:tmpl w:val="0D645F60"/>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D5D0E"/>
    <w:rsid w:val="031154CA"/>
    <w:rsid w:val="033326EE"/>
    <w:rsid w:val="0366687D"/>
    <w:rsid w:val="0384403D"/>
    <w:rsid w:val="038463D3"/>
    <w:rsid w:val="03E424F8"/>
    <w:rsid w:val="04D754D4"/>
    <w:rsid w:val="0569782A"/>
    <w:rsid w:val="05893243"/>
    <w:rsid w:val="05C56ED2"/>
    <w:rsid w:val="062A3670"/>
    <w:rsid w:val="069C6FFA"/>
    <w:rsid w:val="06BF298E"/>
    <w:rsid w:val="07900C0F"/>
    <w:rsid w:val="086D3F47"/>
    <w:rsid w:val="088C4A94"/>
    <w:rsid w:val="088F0A35"/>
    <w:rsid w:val="08EB1D4F"/>
    <w:rsid w:val="09900F3F"/>
    <w:rsid w:val="0A3208AE"/>
    <w:rsid w:val="0B5B0B84"/>
    <w:rsid w:val="0C1110C3"/>
    <w:rsid w:val="0C2E1E1F"/>
    <w:rsid w:val="0C4D23C7"/>
    <w:rsid w:val="0C663829"/>
    <w:rsid w:val="0CC36A63"/>
    <w:rsid w:val="0CCF724A"/>
    <w:rsid w:val="0CE51D21"/>
    <w:rsid w:val="0D625445"/>
    <w:rsid w:val="0D7927FF"/>
    <w:rsid w:val="0E39613C"/>
    <w:rsid w:val="0FEC52A5"/>
    <w:rsid w:val="10595C76"/>
    <w:rsid w:val="10F26552"/>
    <w:rsid w:val="110C063C"/>
    <w:rsid w:val="11485C66"/>
    <w:rsid w:val="122C1CBB"/>
    <w:rsid w:val="124D4CCD"/>
    <w:rsid w:val="12BD5A3D"/>
    <w:rsid w:val="12F64446"/>
    <w:rsid w:val="135E2A3D"/>
    <w:rsid w:val="136B08EA"/>
    <w:rsid w:val="1431136E"/>
    <w:rsid w:val="14A12470"/>
    <w:rsid w:val="14D541F1"/>
    <w:rsid w:val="15D45341"/>
    <w:rsid w:val="165C0EA7"/>
    <w:rsid w:val="16626976"/>
    <w:rsid w:val="168017A3"/>
    <w:rsid w:val="16C7354F"/>
    <w:rsid w:val="172B0CB3"/>
    <w:rsid w:val="1735054D"/>
    <w:rsid w:val="173C0460"/>
    <w:rsid w:val="179B0B07"/>
    <w:rsid w:val="17E178EC"/>
    <w:rsid w:val="17E80D2B"/>
    <w:rsid w:val="1886361C"/>
    <w:rsid w:val="18936FA0"/>
    <w:rsid w:val="19335ADD"/>
    <w:rsid w:val="19516B0C"/>
    <w:rsid w:val="19820B2C"/>
    <w:rsid w:val="19E84010"/>
    <w:rsid w:val="19FF42D4"/>
    <w:rsid w:val="1A383DBB"/>
    <w:rsid w:val="1A42145A"/>
    <w:rsid w:val="1A495196"/>
    <w:rsid w:val="1A5B2726"/>
    <w:rsid w:val="1AD372BA"/>
    <w:rsid w:val="1B5E3BE2"/>
    <w:rsid w:val="1B7517BC"/>
    <w:rsid w:val="1BB642C5"/>
    <w:rsid w:val="1C1B5042"/>
    <w:rsid w:val="1CA63050"/>
    <w:rsid w:val="1CF3295E"/>
    <w:rsid w:val="1DA47355"/>
    <w:rsid w:val="1E62776B"/>
    <w:rsid w:val="1EB36E82"/>
    <w:rsid w:val="1ECF724E"/>
    <w:rsid w:val="1ED44063"/>
    <w:rsid w:val="1F893EEB"/>
    <w:rsid w:val="20687659"/>
    <w:rsid w:val="20CA2561"/>
    <w:rsid w:val="21CC5485"/>
    <w:rsid w:val="22E92D8A"/>
    <w:rsid w:val="23947574"/>
    <w:rsid w:val="2441261B"/>
    <w:rsid w:val="24B37025"/>
    <w:rsid w:val="24D23B91"/>
    <w:rsid w:val="250476C6"/>
    <w:rsid w:val="25B06DFF"/>
    <w:rsid w:val="261C3F2B"/>
    <w:rsid w:val="268C2687"/>
    <w:rsid w:val="26B35637"/>
    <w:rsid w:val="26DE7068"/>
    <w:rsid w:val="26FE1BF9"/>
    <w:rsid w:val="27605CAB"/>
    <w:rsid w:val="277E2734"/>
    <w:rsid w:val="27A7615D"/>
    <w:rsid w:val="28200E8D"/>
    <w:rsid w:val="28394BA7"/>
    <w:rsid w:val="28AC7DA4"/>
    <w:rsid w:val="28E9245E"/>
    <w:rsid w:val="29C35E28"/>
    <w:rsid w:val="2A717B23"/>
    <w:rsid w:val="2A9E54B9"/>
    <w:rsid w:val="2ABF3959"/>
    <w:rsid w:val="2B1E0542"/>
    <w:rsid w:val="2B8D56E8"/>
    <w:rsid w:val="2BF51173"/>
    <w:rsid w:val="2C164D9C"/>
    <w:rsid w:val="2C5E7DCD"/>
    <w:rsid w:val="2CA34E99"/>
    <w:rsid w:val="2D07249B"/>
    <w:rsid w:val="2D2B1A76"/>
    <w:rsid w:val="2D63143F"/>
    <w:rsid w:val="2EB56E6C"/>
    <w:rsid w:val="2F4E0533"/>
    <w:rsid w:val="2F9E2ACE"/>
    <w:rsid w:val="2FB716FE"/>
    <w:rsid w:val="2FD615CF"/>
    <w:rsid w:val="30290B9F"/>
    <w:rsid w:val="302E4D03"/>
    <w:rsid w:val="309324EF"/>
    <w:rsid w:val="31E13856"/>
    <w:rsid w:val="31E415C0"/>
    <w:rsid w:val="32622210"/>
    <w:rsid w:val="33334C7E"/>
    <w:rsid w:val="33B3746C"/>
    <w:rsid w:val="33D16794"/>
    <w:rsid w:val="344C720B"/>
    <w:rsid w:val="34C56131"/>
    <w:rsid w:val="3591266C"/>
    <w:rsid w:val="35E536C5"/>
    <w:rsid w:val="36A37D52"/>
    <w:rsid w:val="36BB0EB2"/>
    <w:rsid w:val="36E708B7"/>
    <w:rsid w:val="372322BD"/>
    <w:rsid w:val="379D3199"/>
    <w:rsid w:val="382E3544"/>
    <w:rsid w:val="38BD6EE0"/>
    <w:rsid w:val="392B5440"/>
    <w:rsid w:val="39A03D95"/>
    <w:rsid w:val="39E567C5"/>
    <w:rsid w:val="3AE051FB"/>
    <w:rsid w:val="3B030552"/>
    <w:rsid w:val="3BE56581"/>
    <w:rsid w:val="3C063CC6"/>
    <w:rsid w:val="3C9408F4"/>
    <w:rsid w:val="3CDF6D17"/>
    <w:rsid w:val="3D424389"/>
    <w:rsid w:val="3DA23A70"/>
    <w:rsid w:val="3DD33D47"/>
    <w:rsid w:val="3DFD3775"/>
    <w:rsid w:val="3EA262E0"/>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84A89"/>
    <w:rsid w:val="441F65D0"/>
    <w:rsid w:val="44313EC6"/>
    <w:rsid w:val="44487704"/>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2005535"/>
    <w:rsid w:val="522E0327"/>
    <w:rsid w:val="524E7945"/>
    <w:rsid w:val="526249A6"/>
    <w:rsid w:val="52CA0FF4"/>
    <w:rsid w:val="541B6FAD"/>
    <w:rsid w:val="54590FDA"/>
    <w:rsid w:val="54CE41D5"/>
    <w:rsid w:val="54DB791C"/>
    <w:rsid w:val="5503012E"/>
    <w:rsid w:val="556139AB"/>
    <w:rsid w:val="556329E3"/>
    <w:rsid w:val="55964E80"/>
    <w:rsid w:val="56AE23AC"/>
    <w:rsid w:val="56B84C30"/>
    <w:rsid w:val="579820F2"/>
    <w:rsid w:val="57DA15DE"/>
    <w:rsid w:val="584C34DF"/>
    <w:rsid w:val="5858163D"/>
    <w:rsid w:val="58B611FE"/>
    <w:rsid w:val="59614AA7"/>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75845CC"/>
    <w:rsid w:val="685A5784"/>
    <w:rsid w:val="68AE6D38"/>
    <w:rsid w:val="6A6904F6"/>
    <w:rsid w:val="6AA352E1"/>
    <w:rsid w:val="6BF47FB4"/>
    <w:rsid w:val="6C183068"/>
    <w:rsid w:val="6CD865C7"/>
    <w:rsid w:val="6CDB2998"/>
    <w:rsid w:val="6CF62CB0"/>
    <w:rsid w:val="6D9368E6"/>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D83CEB"/>
    <w:rsid w:val="73260939"/>
    <w:rsid w:val="73DC7600"/>
    <w:rsid w:val="73F82B9E"/>
    <w:rsid w:val="74196E50"/>
    <w:rsid w:val="74716307"/>
    <w:rsid w:val="762D3F33"/>
    <w:rsid w:val="76EA423B"/>
    <w:rsid w:val="77FD4909"/>
    <w:rsid w:val="77FD59C7"/>
    <w:rsid w:val="78BF4A0F"/>
    <w:rsid w:val="794C0A87"/>
    <w:rsid w:val="796A7042"/>
    <w:rsid w:val="797617AC"/>
    <w:rsid w:val="79DF5CAC"/>
    <w:rsid w:val="7AA047C4"/>
    <w:rsid w:val="7AE80BF0"/>
    <w:rsid w:val="7B1F6AD4"/>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file:///C:\Users\ADMINI~1\AppData\Local\Temp\ksohtml7852\wps22.png" TargetMode="External"/><Relationship Id="rId23" Type="http://schemas.openxmlformats.org/officeDocument/2006/relationships/image" Target="media/image13.png"/><Relationship Id="rId22" Type="http://schemas.openxmlformats.org/officeDocument/2006/relationships/image" Target="file:///C:\Users\ADMINI~1\AppData\Local\Temp\ksohtml7852\wps23.png" TargetMode="Externa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textRotate="1"/>
    <customShpInfo spid="_x0000_s3085"/>
    <customShpInfo spid="_x0000_s3086"/>
    <customShpInfo spid="_x0000_s2187"/>
    <customShpInfo spid="_x0000_s2188"/>
    <customShpInfo spid="_x0000_s21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18738</Words>
  <Characters>19386</Characters>
  <Lines>165</Lines>
  <Paragraphs>46</Paragraphs>
  <TotalTime>27</TotalTime>
  <ScaleCrop>false</ScaleCrop>
  <LinksUpToDate>false</LinksUpToDate>
  <CharactersWithSpaces>22320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1</cp:lastModifiedBy>
  <cp:lastPrinted>2022-09-27T03:49:00Z</cp:lastPrinted>
  <dcterms:modified xsi:type="dcterms:W3CDTF">2022-10-17T07:28:55Z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E8A5AB9B8EE84F9FA9FCFF3D82ADAEE9</vt:lpwstr>
  </property>
</Properties>
</file>