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Times New Roman" w:hAnsi="Times New Roman" w:eastAsia="宋体-方正超大字符集" w:cs="Times New Roman"/>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雁江区中和镇明月村</w:t>
      </w:r>
      <w:r>
        <w:rPr>
          <w:rFonts w:hint="eastAsia" w:ascii="Times New Roman" w:hAnsi="Times New Roman" w:cs="Times New Roman"/>
          <w:bCs/>
          <w:sz w:val="48"/>
          <w:szCs w:val="48"/>
          <w:u w:val="single"/>
        </w:rPr>
        <w:t>2、3、4、5、10</w:t>
      </w:r>
      <w:r>
        <w:rPr>
          <w:rFonts w:hint="eastAsia" w:ascii="方正小标宋_GBK" w:hAnsi="Times New Roman" w:eastAsia="方正小标宋_GBK" w:cs="Times New Roman"/>
          <w:bCs/>
          <w:sz w:val="44"/>
          <w:szCs w:val="44"/>
          <w:u w:val="single"/>
        </w:rPr>
        <w:t>组</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rPr>
        <w:t xml:space="preserve">      </w:t>
      </w:r>
      <w:r>
        <w:rPr>
          <w:rFonts w:hint="eastAsia" w:ascii="Times New Roman" w:hAnsi="Times New Roman" w:cs="Times New Roman"/>
          <w:bCs/>
          <w:sz w:val="48"/>
          <w:szCs w:val="48"/>
          <w:u w:val="single"/>
        </w:rPr>
        <w:t xml:space="preserve"> ZH-5-35 </w:t>
      </w:r>
      <w:r>
        <w:rPr>
          <w:rFonts w:hint="eastAsia" w:ascii="方正小标宋_GBK" w:hAnsi="Times New Roman" w:eastAsia="方正小标宋_GBK" w:cs="Times New Roman"/>
          <w:bCs/>
          <w:sz w:val="44"/>
          <w:szCs w:val="44"/>
          <w:u w:val="single"/>
        </w:rPr>
        <w:t xml:space="preserve">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2"/>
        <w:ind w:firstLine="210"/>
        <w:rPr>
          <w:rFonts w:ascii="Times New Roman" w:hAnsi="Times New Roman" w:cs="Times New Roman"/>
        </w:rPr>
      </w:pPr>
    </w:p>
    <w:p>
      <w:pPr>
        <w:ind w:firstLine="440" w:firstLineChars="100"/>
        <w:rPr>
          <w:rFonts w:ascii="Times New Roman" w:hAnsi="Times New Roman" w:cs="Times New Roman"/>
          <w:bCs/>
          <w:sz w:val="48"/>
          <w:szCs w:val="48"/>
          <w:u w:val="single"/>
        </w:rPr>
      </w:pPr>
      <w:r>
        <w:rPr>
          <w:rFonts w:hint="eastAsia" w:ascii="方正小标宋_GBK" w:hAnsi="Times New Roman" w:eastAsia="方正小标宋_GBK" w:cs="Times New Roman"/>
          <w:bCs/>
          <w:sz w:val="44"/>
          <w:szCs w:val="44"/>
        </w:rPr>
        <w:t>宗地代码：</w:t>
      </w:r>
      <w:r>
        <w:rPr>
          <w:rFonts w:ascii="Times New Roman" w:hAnsi="Times New Roman" w:eastAsia="方正大标宋_GBK" w:cs="Times New Roman"/>
          <w:bCs/>
          <w:sz w:val="52"/>
          <w:szCs w:val="52"/>
          <w:u w:val="single"/>
        </w:rPr>
        <w:t xml:space="preserve"> </w:t>
      </w:r>
      <w:r>
        <w:rPr>
          <w:rFonts w:hint="eastAsia" w:ascii="Times New Roman" w:hAnsi="Times New Roman" w:cs="Times New Roman"/>
          <w:bCs/>
          <w:sz w:val="48"/>
          <w:szCs w:val="48"/>
          <w:u w:val="single"/>
        </w:rPr>
        <w:t xml:space="preserve">512002014013GB00004 </w:t>
      </w:r>
    </w:p>
    <w:p>
      <w:pPr>
        <w:rPr>
          <w:rFonts w:ascii="Times New Roman" w:hAnsi="Times New Roman" w:eastAsia="宋体-方正超大字符集" w:cs="Times New Roman"/>
          <w:b/>
          <w:sz w:val="44"/>
          <w:szCs w:val="44"/>
        </w:rPr>
      </w:pPr>
    </w:p>
    <w:p>
      <w:pPr>
        <w:pStyle w:val="2"/>
        <w:ind w:firstLine="210"/>
        <w:rPr>
          <w:rFonts w:ascii="Times New Roman" w:hAnsi="Times New Roman" w:cs="Times New Roman"/>
        </w:rPr>
      </w:pPr>
    </w:p>
    <w:p>
      <w:pPr>
        <w:pStyle w:val="2"/>
        <w:ind w:firstLine="0" w:firstLineChars="0"/>
        <w:rPr>
          <w:rFonts w:ascii="Times New Roman" w:hAnsi="Times New Roman" w:cs="Times New Roman"/>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ind w:firstLine="2640" w:firstLineChars="600"/>
        <w:rPr>
          <w:rFonts w:ascii="Times New Roman" w:hAnsi="Times New Roman" w:eastAsia="宋体" w:cs="Times New Roman"/>
          <w:bCs/>
          <w:sz w:val="44"/>
          <w:szCs w:val="44"/>
        </w:rPr>
      </w:pPr>
    </w:p>
    <w:p>
      <w:pPr>
        <w:ind w:firstLine="3534" w:firstLineChars="800"/>
        <w:rPr>
          <w:rFonts w:ascii="Times New Roman" w:hAnsi="Times New Roman" w:eastAsia="方正黑体简体" w:cs="Times New Roman"/>
          <w:bCs/>
          <w:sz w:val="52"/>
          <w:szCs w:val="52"/>
        </w:rPr>
      </w:pPr>
      <w:r>
        <w:rPr>
          <w:rFonts w:ascii="Times New Roman" w:hAnsi="Times New Roman" w:eastAsia="宋体" w:cs="Times New Roman"/>
          <w:b/>
          <w:sz w:val="44"/>
          <w:szCs w:val="44"/>
        </w:rPr>
        <w:t>2022年</w:t>
      </w:r>
      <w:r>
        <w:rPr>
          <w:rFonts w:hint="eastAsia" w:ascii="Times New Roman" w:hAnsi="Times New Roman" w:eastAsia="宋体" w:cs="Times New Roman"/>
          <w:b/>
          <w:sz w:val="44"/>
          <w:szCs w:val="44"/>
        </w:rPr>
        <w:t>4</w:t>
      </w:r>
      <w:r>
        <w:rPr>
          <w:rFonts w:ascii="Times New Roman" w:hAnsi="Times New Roman" w:eastAsia="宋体" w:cs="Times New Roman"/>
          <w:b/>
          <w:sz w:val="44"/>
          <w:szCs w:val="44"/>
        </w:rPr>
        <w:t>月</w:t>
      </w:r>
      <w:r>
        <w:rPr>
          <w:rFonts w:hint="eastAsia" w:ascii="Times New Roman" w:hAnsi="Times New Roman" w:eastAsia="宋体" w:cs="Times New Roman"/>
          <w:b/>
          <w:sz w:val="44"/>
          <w:szCs w:val="44"/>
        </w:rPr>
        <w:t>14</w:t>
      </w:r>
      <w:r>
        <w:rPr>
          <w:rFonts w:ascii="Times New Roman" w:hAnsi="Times New Roman" w:eastAsia="宋体" w:cs="Times New Roman"/>
          <w:b/>
          <w:sz w:val="44"/>
          <w:szCs w:val="44"/>
        </w:rPr>
        <w:t>日</w:t>
      </w:r>
    </w:p>
    <w:p>
      <w:pPr>
        <w:jc w:val="center"/>
        <w:rPr>
          <w:rFonts w:ascii="方正小标宋_GBK" w:hAnsi="Times New Roman" w:eastAsia="方正小标宋_GBK" w:cs="Times New Roman"/>
          <w:bCs/>
          <w:sz w:val="44"/>
          <w:szCs w:val="44"/>
        </w:rPr>
      </w:pPr>
    </w:p>
    <w:p>
      <w:pPr>
        <w:pStyle w:val="2"/>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jc w:val="center"/>
        <w:rPr>
          <w:rFonts w:ascii="Times New Roman" w:hAnsi="Times New Roman" w:eastAsia="方正黑体简体" w:cs="Times New Roman"/>
          <w:bCs/>
          <w:sz w:val="52"/>
          <w:szCs w:val="52"/>
        </w:rPr>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2、国有建设用地使用权挂牌出让须知</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3、用地勘测定界图</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4、</w:t>
      </w:r>
      <w:r>
        <w:rPr>
          <w:rFonts w:hint="eastAsia" w:ascii="Times New Roman" w:hAnsi="Times New Roman" w:eastAsia="方正仿宋_GBK" w:cs="Times New Roman"/>
          <w:bCs/>
          <w:spacing w:val="20"/>
          <w:sz w:val="32"/>
          <w:szCs w:val="32"/>
        </w:rPr>
        <w:t>ZH-5-35</w:t>
      </w:r>
      <w:r>
        <w:rPr>
          <w:rFonts w:ascii="Times New Roman" w:hAnsi="Times New Roman" w:eastAsia="方正仿宋_GBK" w:cs="Times New Roman"/>
          <w:bCs/>
          <w:spacing w:val="20"/>
          <w:sz w:val="32"/>
          <w:szCs w:val="32"/>
        </w:rPr>
        <w:t>号地块规划条件</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5、《竞买申请书》（样本）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6、挂牌出让报价单（样本）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7、《成交确认书》（样本）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8、《国有建设用地使用权出让合同》（样本）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9、国有建设用地使用权出让合同（示范文本）部分条款释义</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10、建设项目用地信息公示牌（模板）</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11、建设项目动工申报书（样本）</w:t>
      </w: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pacing w:val="20"/>
          <w:sz w:val="32"/>
          <w:szCs w:val="32"/>
        </w:rPr>
        <w:t>12、建设项目竣工申报书（样本）</w:t>
      </w:r>
    </w:p>
    <w:p>
      <w:pPr>
        <w:spacing w:line="600" w:lineRule="exact"/>
        <w:rPr>
          <w:rFonts w:ascii="Times New Roman" w:hAnsi="Times New Roman" w:eastAsia="方正仿宋_GBK" w:cs="Times New Roman"/>
          <w:bCs/>
          <w:spacing w:val="20"/>
          <w:sz w:val="32"/>
          <w:szCs w:val="32"/>
        </w:rPr>
        <w:sectPr>
          <w:footerReference r:id="rId3" w:type="first"/>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〔2022〕</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号</w:t>
      </w:r>
    </w:p>
    <w:p>
      <w:pPr>
        <w:spacing w:after="120"/>
        <w:ind w:firstLine="210" w:firstLineChars="100"/>
        <w:rPr>
          <w:rFonts w:ascii="Calibri" w:hAnsi="Calibri" w:eastAsia="宋体" w:cs="Times New Roman"/>
        </w:rPr>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ascii="Times New Roman" w:hAnsi="Times New Roman" w:eastAsia="方正仿宋_GBK" w:cs="Times New Roman"/>
          <w:sz w:val="32"/>
          <w:szCs w:val="32"/>
          <w:u w:val="single"/>
        </w:rPr>
        <w:t>雁江区</w:t>
      </w:r>
      <w:r>
        <w:rPr>
          <w:rFonts w:hint="eastAsia" w:ascii="Times New Roman" w:hAnsi="Times New Roman" w:eastAsia="方正仿宋_GBK" w:cs="Times New Roman"/>
          <w:color w:val="C00000"/>
          <w:sz w:val="32"/>
          <w:szCs w:val="32"/>
        </w:rPr>
        <w:t>三</w:t>
      </w:r>
      <w:r>
        <w:rPr>
          <w:rFonts w:ascii="Times New Roman" w:hAnsi="Times New Roman" w:eastAsia="方正仿宋_GBK" w:cs="Times New Roman"/>
          <w:sz w:val="32"/>
          <w:szCs w:val="32"/>
        </w:rPr>
        <w:t>宗国有建设用地使用权。现将有关事项公告如下：</w:t>
      </w:r>
    </w:p>
    <w:p>
      <w:pPr>
        <w:widowControl/>
        <w:numPr>
          <w:ilvl w:val="0"/>
          <w:numId w:val="1"/>
        </w:num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出让地块基本情况和规划设计指标要求（详见下表）</w:t>
      </w:r>
    </w:p>
    <w:tbl>
      <w:tblPr>
        <w:tblStyle w:val="14"/>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1134"/>
        <w:gridCol w:w="851"/>
        <w:gridCol w:w="1272"/>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6" w:type="dxa"/>
            <w:vMerge w:val="restart"/>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地块编号</w:t>
            </w:r>
          </w:p>
        </w:tc>
        <w:tc>
          <w:tcPr>
            <w:tcW w:w="1559" w:type="dxa"/>
            <w:vMerge w:val="restart"/>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地块</w:t>
            </w:r>
          </w:p>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位置</w:t>
            </w:r>
          </w:p>
        </w:tc>
        <w:tc>
          <w:tcPr>
            <w:tcW w:w="5188" w:type="dxa"/>
            <w:gridSpan w:val="5"/>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规划设计主要指标</w:t>
            </w:r>
          </w:p>
        </w:tc>
        <w:tc>
          <w:tcPr>
            <w:tcW w:w="769"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出让年限</w:t>
            </w:r>
          </w:p>
        </w:tc>
        <w:tc>
          <w:tcPr>
            <w:tcW w:w="1069"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起始价（万元）</w:t>
            </w:r>
          </w:p>
        </w:tc>
        <w:tc>
          <w:tcPr>
            <w:tcW w:w="967"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保证金</w:t>
            </w:r>
          </w:p>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46" w:type="dxa"/>
            <w:vMerge w:val="continue"/>
            <w:vAlign w:val="center"/>
          </w:tcPr>
          <w:p>
            <w:pPr>
              <w:spacing w:line="280" w:lineRule="exact"/>
              <w:jc w:val="center"/>
              <w:rPr>
                <w:rFonts w:ascii="Times New Roman" w:hAnsi="Times New Roman" w:eastAsia="方正仿宋_GBK" w:cs="Times New Roman"/>
                <w:color w:val="C00000"/>
                <w:sz w:val="24"/>
              </w:rPr>
            </w:pPr>
          </w:p>
        </w:tc>
        <w:tc>
          <w:tcPr>
            <w:tcW w:w="1559" w:type="dxa"/>
            <w:vMerge w:val="continue"/>
            <w:vAlign w:val="center"/>
          </w:tcPr>
          <w:p>
            <w:pPr>
              <w:spacing w:line="280" w:lineRule="exact"/>
              <w:jc w:val="center"/>
              <w:rPr>
                <w:rFonts w:ascii="Times New Roman" w:hAnsi="Times New Roman" w:eastAsia="方正仿宋_GBK" w:cs="Times New Roman"/>
                <w:color w:val="C00000"/>
                <w:sz w:val="24"/>
              </w:rPr>
            </w:pPr>
          </w:p>
        </w:tc>
        <w:tc>
          <w:tcPr>
            <w:tcW w:w="1134"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出让面积（㎡）</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土地用途</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容积率</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建筑密度（%）</w:t>
            </w:r>
          </w:p>
        </w:tc>
        <w:tc>
          <w:tcPr>
            <w:tcW w:w="1031" w:type="dxa"/>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绿地率（%）</w:t>
            </w:r>
          </w:p>
        </w:tc>
        <w:tc>
          <w:tcPr>
            <w:tcW w:w="769" w:type="dxa"/>
            <w:vMerge w:val="continue"/>
            <w:vAlign w:val="center"/>
          </w:tcPr>
          <w:p>
            <w:pPr>
              <w:spacing w:line="280" w:lineRule="exact"/>
              <w:jc w:val="center"/>
              <w:rPr>
                <w:rFonts w:ascii="Times New Roman" w:hAnsi="Times New Roman" w:eastAsia="方正仿宋_GBK" w:cs="Times New Roman"/>
                <w:color w:val="C00000"/>
                <w:sz w:val="24"/>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color w:val="C00000"/>
                <w:sz w:val="24"/>
              </w:rPr>
            </w:pPr>
          </w:p>
        </w:tc>
        <w:tc>
          <w:tcPr>
            <w:tcW w:w="967" w:type="dxa"/>
            <w:vMerge w:val="continue"/>
            <w:vAlign w:val="center"/>
          </w:tcPr>
          <w:p>
            <w:pPr>
              <w:spacing w:line="280" w:lineRule="exact"/>
              <w:jc w:val="center"/>
              <w:rPr>
                <w:rFonts w:ascii="Times New Roman" w:hAnsi="Times New Roman" w:eastAsia="方正仿宋_GBK" w:cs="Times New Roman"/>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黑体" w:cs="Times New Roman"/>
                <w:color w:val="C00000"/>
                <w:sz w:val="24"/>
              </w:rPr>
            </w:pPr>
            <w:r>
              <w:rPr>
                <w:rFonts w:hint="eastAsia" w:ascii="Times New Roman" w:hAnsi="Times New Roman" w:eastAsia="方正仿宋_GBK" w:cs="Times New Roman"/>
                <w:color w:val="C00000"/>
                <w:sz w:val="24"/>
              </w:rPr>
              <w:t>ZH-5-35</w:t>
            </w:r>
          </w:p>
        </w:tc>
        <w:tc>
          <w:tcPr>
            <w:tcW w:w="1559" w:type="dxa"/>
            <w:vAlign w:val="center"/>
          </w:tcPr>
          <w:p>
            <w:pPr>
              <w:spacing w:line="280" w:lineRule="exact"/>
              <w:jc w:val="center"/>
              <w:rPr>
                <w:rFonts w:ascii="Times New Roman" w:hAnsi="Times New Roman" w:eastAsia="方正仿宋_GBK" w:cs="Times New Roman"/>
                <w:color w:val="C00000"/>
                <w:sz w:val="24"/>
                <w:u w:val="single"/>
              </w:rPr>
            </w:pPr>
            <w:r>
              <w:rPr>
                <w:rFonts w:hint="eastAsia" w:ascii="Times New Roman" w:hAnsi="Times New Roman" w:eastAsia="方正仿宋_GBK" w:cs="Times New Roman"/>
                <w:color w:val="C00000"/>
                <w:szCs w:val="21"/>
              </w:rPr>
              <w:t>雁江区中和镇明月村2、3、4、5、10组</w:t>
            </w:r>
          </w:p>
        </w:tc>
        <w:tc>
          <w:tcPr>
            <w:tcW w:w="1134"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138640.43</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≥1.0</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≥30</w:t>
            </w:r>
          </w:p>
        </w:tc>
        <w:tc>
          <w:tcPr>
            <w:tcW w:w="103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2718</w:t>
            </w:r>
          </w:p>
        </w:tc>
        <w:tc>
          <w:tcPr>
            <w:tcW w:w="967"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ZH-2-02</w:t>
            </w:r>
          </w:p>
        </w:tc>
        <w:tc>
          <w:tcPr>
            <w:tcW w:w="1559" w:type="dxa"/>
            <w:vAlign w:val="center"/>
          </w:tcPr>
          <w:p>
            <w:pPr>
              <w:spacing w:line="280" w:lineRule="exact"/>
              <w:jc w:val="center"/>
              <w:rPr>
                <w:rFonts w:ascii="Times New Roman" w:hAnsi="Times New Roman" w:eastAsia="方正仿宋_GBK" w:cs="Times New Roman"/>
                <w:color w:val="C00000"/>
                <w:szCs w:val="21"/>
              </w:rPr>
            </w:pPr>
            <w:r>
              <w:rPr>
                <w:rFonts w:hint="eastAsia" w:ascii="Times New Roman" w:hAnsi="Times New Roman" w:eastAsia="方正仿宋_GBK" w:cs="Times New Roman"/>
                <w:color w:val="C00000"/>
                <w:szCs w:val="21"/>
              </w:rPr>
              <w:t>雁江区中和镇中和村3、4组</w:t>
            </w:r>
          </w:p>
        </w:tc>
        <w:tc>
          <w:tcPr>
            <w:tcW w:w="1134"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32488.22</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≥1.0</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≥30</w:t>
            </w:r>
          </w:p>
        </w:tc>
        <w:tc>
          <w:tcPr>
            <w:tcW w:w="103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637</w:t>
            </w:r>
          </w:p>
        </w:tc>
        <w:tc>
          <w:tcPr>
            <w:tcW w:w="967"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ZH-06-04-2</w:t>
            </w:r>
          </w:p>
        </w:tc>
        <w:tc>
          <w:tcPr>
            <w:tcW w:w="1559" w:type="dxa"/>
            <w:vAlign w:val="center"/>
          </w:tcPr>
          <w:p>
            <w:pPr>
              <w:spacing w:line="280" w:lineRule="exact"/>
              <w:jc w:val="center"/>
              <w:rPr>
                <w:rFonts w:hint="eastAsia" w:ascii="Times New Roman" w:hAnsi="Times New Roman" w:eastAsia="方正仿宋_GBK" w:cs="Times New Roman"/>
                <w:color w:val="C00000"/>
                <w:szCs w:val="21"/>
              </w:rPr>
            </w:pPr>
            <w:r>
              <w:rPr>
                <w:rFonts w:hint="eastAsia" w:ascii="Times New Roman" w:hAnsi="Times New Roman" w:eastAsia="方正仿宋_GBK" w:cs="Times New Roman"/>
                <w:color w:val="C00000"/>
                <w:szCs w:val="21"/>
              </w:rPr>
              <w:t>雁江区中和镇中和村</w:t>
            </w:r>
            <w:r>
              <w:rPr>
                <w:rFonts w:ascii="Times New Roman" w:hAnsi="Times New Roman" w:eastAsia="方正仿宋_GBK" w:cs="Times New Roman"/>
                <w:color w:val="C00000"/>
                <w:szCs w:val="21"/>
              </w:rPr>
              <w:t>10、11组，明月村4组</w:t>
            </w:r>
          </w:p>
        </w:tc>
        <w:tc>
          <w:tcPr>
            <w:tcW w:w="1134"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26817.84</w:t>
            </w:r>
          </w:p>
        </w:tc>
        <w:tc>
          <w:tcPr>
            <w:tcW w:w="851"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1.0</w:t>
            </w:r>
          </w:p>
        </w:tc>
        <w:tc>
          <w:tcPr>
            <w:tcW w:w="900"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30</w:t>
            </w:r>
          </w:p>
        </w:tc>
        <w:tc>
          <w:tcPr>
            <w:tcW w:w="1031"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2</w:t>
            </w:r>
            <w:r>
              <w:rPr>
                <w:rFonts w:hint="eastAsia" w:ascii="Times New Roman" w:hAnsi="Times New Roman" w:eastAsia="方正仿宋_GBK" w:cs="Times New Roman"/>
                <w:color w:val="C00000"/>
                <w:sz w:val="24"/>
              </w:rPr>
              <w:t>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526</w:t>
            </w:r>
          </w:p>
        </w:tc>
        <w:tc>
          <w:tcPr>
            <w:tcW w:w="967"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263</w:t>
            </w:r>
          </w:p>
        </w:tc>
      </w:tr>
    </w:tbl>
    <w:p>
      <w:pPr>
        <w:pStyle w:val="2"/>
        <w:numPr>
          <w:ilvl w:val="0"/>
          <w:numId w:val="0"/>
        </w:numPr>
      </w:pPr>
    </w:p>
    <w:p>
      <w:pPr>
        <w:numPr>
          <w:ilvl w:val="0"/>
          <w:numId w:val="2"/>
        </w:num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rPr>
        <w:t>无</w:t>
      </w:r>
      <w:r>
        <w:rPr>
          <w:rFonts w:ascii="Times New Roman" w:hAnsi="Times New Roman" w:eastAsia="方正仿宋_GBK" w:cs="Times New Roman"/>
          <w:sz w:val="32"/>
          <w:szCs w:val="32"/>
        </w:rPr>
        <w:t>底价</w:t>
      </w:r>
      <w:r>
        <w:rPr>
          <w:rFonts w:hint="eastAsia" w:ascii="Times New Roman" w:hAnsi="Times New Roman" w:eastAsia="方正仿宋_GBK" w:cs="Times New Roman"/>
          <w:sz w:val="32"/>
          <w:szCs w:val="32"/>
        </w:rPr>
        <w:t>挂牌</w:t>
      </w:r>
      <w:r>
        <w:rPr>
          <w:rFonts w:ascii="Times New Roman" w:hAnsi="Times New Roman" w:eastAsia="方正仿宋_GBK" w:cs="Times New Roman"/>
          <w:sz w:val="32"/>
          <w:szCs w:val="32"/>
        </w:rPr>
        <w:t>出让</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按照价高者得原则确定竞得人。</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11</w:t>
      </w:r>
      <w:r>
        <w:rPr>
          <w:rFonts w:ascii="Times New Roman" w:hAnsi="Times New Roman" w:eastAsia="方正仿宋_GBK" w:cs="Times New Roman"/>
          <w:sz w:val="32"/>
          <w:szCs w:val="32"/>
          <w:u w:val="single"/>
        </w:rPr>
        <w:t xml:space="preserve"> 日16 时</w:t>
      </w:r>
      <w:r>
        <w:rPr>
          <w:rFonts w:ascii="Times New Roman" w:hAnsi="Times New Roman" w:eastAsia="方正仿宋_GBK" w:cs="Times New Roman"/>
          <w:sz w:val="32"/>
          <w:szCs w:val="32"/>
        </w:rPr>
        <w:t>止（以竞买保证金到账时间为准），具体的银行账户详见挂牌出让文件。</w:t>
      </w:r>
    </w:p>
    <w:p>
      <w:pPr>
        <w:widowControl/>
        <w:spacing w:line="54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六、报名方式及时间：</w:t>
      </w:r>
      <w:r>
        <w:rPr>
          <w:rFonts w:ascii="Times New Roman" w:hAnsi="Times New Roman" w:eastAsia="方正仿宋_GBK" w:cs="Times New Roman"/>
          <w:bCs/>
          <w:kern w:val="0"/>
          <w:sz w:val="32"/>
          <w:szCs w:val="32"/>
        </w:rPr>
        <w:t>本次报名采取现场报名方式（法定假日不办理报名事宜）；竞买申请人请于</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4</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14</w:t>
      </w:r>
      <w:r>
        <w:rPr>
          <w:rFonts w:ascii="Times New Roman" w:hAnsi="Times New Roman" w:eastAsia="方正仿宋_GBK" w:cs="Times New Roman"/>
          <w:bCs/>
          <w:kern w:val="0"/>
          <w:sz w:val="32"/>
          <w:szCs w:val="32"/>
          <w:u w:val="single"/>
        </w:rPr>
        <w:t>日</w:t>
      </w:r>
      <w:r>
        <w:rPr>
          <w:rFonts w:ascii="Times New Roman" w:hAnsi="Times New Roman" w:eastAsia="方正仿宋_GBK" w:cs="Times New Roman"/>
          <w:bCs/>
          <w:kern w:val="0"/>
          <w:sz w:val="32"/>
          <w:szCs w:val="32"/>
        </w:rPr>
        <w:t>至</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5</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11</w:t>
      </w:r>
      <w:r>
        <w:rPr>
          <w:rFonts w:ascii="Times New Roman" w:hAnsi="Times New Roman" w:eastAsia="方正仿宋_GBK" w:cs="Times New Roman"/>
          <w:bCs/>
          <w:kern w:val="0"/>
          <w:sz w:val="32"/>
          <w:szCs w:val="32"/>
          <w:u w:val="single"/>
        </w:rPr>
        <w:t>日16：30 时</w:t>
      </w:r>
      <w:r>
        <w:rPr>
          <w:rFonts w:ascii="Times New Roman" w:hAnsi="Times New Roman" w:eastAsia="方正仿宋_GBK" w:cs="Times New Roman"/>
          <w:bCs/>
          <w:kern w:val="0"/>
          <w:sz w:val="32"/>
          <w:szCs w:val="32"/>
        </w:rPr>
        <w:t>止凭竞买保证金交纳回执单及挂牌出让文件规定的相关资料</w:t>
      </w:r>
      <w:r>
        <w:rPr>
          <w:rFonts w:ascii="Times New Roman" w:hAnsi="Times New Roman" w:eastAsia="方正仿宋_GBK" w:cs="Times New Roman"/>
          <w:kern w:val="0"/>
          <w:sz w:val="32"/>
          <w:szCs w:val="32"/>
        </w:rPr>
        <w:t>到</w:t>
      </w:r>
      <w:r>
        <w:rPr>
          <w:rFonts w:ascii="Times New Roman" w:hAnsi="Times New Roman" w:eastAsia="方正仿宋_GBK" w:cs="Times New Roman"/>
          <w:bCs/>
          <w:kern w:val="0"/>
          <w:sz w:val="32"/>
          <w:szCs w:val="32"/>
        </w:rPr>
        <w:t>资阳市政府政务服务和公共资源交易服务中心办理报名手续。</w:t>
      </w:r>
    </w:p>
    <w:p>
      <w:pPr>
        <w:widowControl/>
        <w:spacing w:line="540" w:lineRule="exact"/>
        <w:ind w:firstLine="640" w:firstLineChars="200"/>
        <w:jc w:val="left"/>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七、资格审查：</w:t>
      </w:r>
      <w:r>
        <w:rPr>
          <w:rFonts w:ascii="Times New Roman" w:hAnsi="Times New Roman" w:eastAsia="方正仿宋_GBK" w:cs="Times New Roman"/>
          <w:bCs/>
          <w:kern w:val="0"/>
          <w:sz w:val="32"/>
          <w:szCs w:val="32"/>
        </w:rPr>
        <w:t>竞买申请人</w:t>
      </w:r>
      <w:r>
        <w:rPr>
          <w:rFonts w:ascii="Times New Roman" w:hAnsi="Times New Roman" w:eastAsia="方正仿宋_GBK" w:cs="Times New Roman"/>
          <w:kern w:val="0"/>
          <w:sz w:val="32"/>
          <w:szCs w:val="32"/>
        </w:rPr>
        <w:t>按规定</w:t>
      </w:r>
      <w:r>
        <w:rPr>
          <w:rFonts w:ascii="Times New Roman" w:hAnsi="Times New Roman" w:eastAsia="方正仿宋_GBK" w:cs="Times New Roman"/>
          <w:bCs/>
          <w:kern w:val="0"/>
          <w:sz w:val="32"/>
          <w:szCs w:val="32"/>
        </w:rPr>
        <w:t>交纳保证金并提交申请资料后，资阳市政府政务服务和公共资源交易服务中心</w:t>
      </w:r>
      <w:r>
        <w:rPr>
          <w:rFonts w:ascii="Times New Roman" w:hAnsi="Times New Roman" w:eastAsia="方正仿宋_GBK" w:cs="Times New Roman"/>
          <w:kern w:val="0"/>
          <w:sz w:val="32"/>
          <w:szCs w:val="32"/>
        </w:rPr>
        <w:t>将在</w:t>
      </w:r>
      <w:r>
        <w:rPr>
          <w:rFonts w:ascii="Times New Roman" w:hAnsi="Times New Roman" w:eastAsia="方正仿宋_GBK" w:cs="Times New Roman"/>
          <w:kern w:val="0"/>
          <w:sz w:val="32"/>
          <w:szCs w:val="32"/>
          <w:u w:val="single"/>
        </w:rPr>
        <w:t>2022年</w:t>
      </w:r>
      <w:r>
        <w:rPr>
          <w:rFonts w:hint="eastAsia" w:ascii="Times New Roman" w:hAnsi="Times New Roman" w:eastAsia="方正仿宋_GBK" w:cs="Times New Roman"/>
          <w:kern w:val="0"/>
          <w:sz w:val="32"/>
          <w:szCs w:val="32"/>
          <w:u w:val="single"/>
        </w:rPr>
        <w:t>5</w:t>
      </w:r>
      <w:r>
        <w:rPr>
          <w:rFonts w:ascii="Times New Roman" w:hAnsi="Times New Roman" w:eastAsia="方正仿宋_GBK" w:cs="Times New Roman"/>
          <w:kern w:val="0"/>
          <w:sz w:val="32"/>
          <w:szCs w:val="32"/>
          <w:u w:val="single"/>
        </w:rPr>
        <w:t>月</w:t>
      </w:r>
      <w:r>
        <w:rPr>
          <w:rFonts w:hint="eastAsia" w:ascii="Times New Roman" w:hAnsi="Times New Roman" w:eastAsia="方正仿宋_GBK" w:cs="Times New Roman"/>
          <w:kern w:val="0"/>
          <w:sz w:val="32"/>
          <w:szCs w:val="32"/>
          <w:u w:val="single"/>
        </w:rPr>
        <w:t>11</w:t>
      </w:r>
      <w:r>
        <w:rPr>
          <w:rFonts w:ascii="Times New Roman" w:hAnsi="Times New Roman" w:eastAsia="方正仿宋_GBK" w:cs="Times New Roman"/>
          <w:kern w:val="0"/>
          <w:sz w:val="32"/>
          <w:szCs w:val="32"/>
          <w:u w:val="single"/>
        </w:rPr>
        <w:t>日17 时00分</w:t>
      </w:r>
      <w:r>
        <w:rPr>
          <w:rFonts w:ascii="Times New Roman" w:hAnsi="Times New Roman" w:eastAsia="方正仿宋_GBK" w:cs="Times New Roman"/>
          <w:kern w:val="0"/>
          <w:sz w:val="32"/>
          <w:szCs w:val="32"/>
        </w:rPr>
        <w:t>前确认其竞买资格。</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u w:val="single"/>
        </w:rPr>
        <w:t>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4</w:t>
      </w:r>
      <w:r>
        <w:rPr>
          <w:rFonts w:ascii="Times New Roman" w:hAnsi="Times New Roman" w:eastAsia="方正仿宋简体" w:cs="Times New Roman"/>
          <w:sz w:val="32"/>
          <w:szCs w:val="32"/>
          <w:u w:val="single"/>
        </w:rPr>
        <w:t>日9时00分至2022年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13</w:t>
      </w:r>
      <w:r>
        <w:rPr>
          <w:rFonts w:ascii="Times New Roman" w:hAnsi="Times New Roman" w:eastAsia="方正仿宋简体" w:cs="Times New Roman"/>
          <w:sz w:val="32"/>
          <w:szCs w:val="32"/>
          <w:u w:val="single"/>
        </w:rPr>
        <w:t>日10时00分</w:t>
      </w:r>
      <w:r>
        <w:rPr>
          <w:rFonts w:ascii="Times New Roman" w:hAnsi="Times New Roman" w:eastAsia="方正仿宋简体" w:cs="Times New Roman"/>
          <w:sz w:val="32"/>
          <w:szCs w:val="32"/>
        </w:rPr>
        <w:t>止（含法定节假日）。</w:t>
      </w:r>
    </w:p>
    <w:p>
      <w:pPr>
        <w:widowControl/>
        <w:spacing w:line="540" w:lineRule="exact"/>
        <w:ind w:firstLine="640" w:firstLineChars="200"/>
        <w:jc w:val="left"/>
        <w:rPr>
          <w:rFonts w:ascii="方正仿宋_GBK"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九、新型冠状病毒感染肺炎疫情防控期间相关要求：</w:t>
      </w:r>
    </w:p>
    <w:p>
      <w:pPr>
        <w:widowControl/>
        <w:spacing w:line="540" w:lineRule="exact"/>
        <w:ind w:firstLine="640" w:firstLineChars="200"/>
        <w:jc w:val="left"/>
        <w:rPr>
          <w:rFonts w:ascii="Times New Roman"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（一）交易</w:t>
      </w:r>
      <w:r>
        <w:rPr>
          <w:rFonts w:ascii="Times New Roman" w:hAnsi="Times New Roman" w:eastAsia="方正仿宋_GBK" w:cs="Times New Roman"/>
          <w:color w:val="000000"/>
          <w:kern w:val="0"/>
          <w:sz w:val="32"/>
          <w:szCs w:val="32"/>
        </w:rPr>
        <w:t>各方主体参加与人员须提前1小时到达</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地点。为减少人员聚集，原则上每宗</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kern w:val="0"/>
          <w:sz w:val="32"/>
          <w:szCs w:val="32"/>
        </w:rPr>
        <w:t>挂牌</w:t>
      </w:r>
      <w:r>
        <w:rPr>
          <w:rFonts w:ascii="Times New Roman" w:hAnsi="Times New Roman" w:eastAsia="方正仿宋_GBK" w:cs="Times New Roman"/>
          <w:color w:val="000000"/>
          <w:kern w:val="0"/>
          <w:sz w:val="32"/>
          <w:szCs w:val="32"/>
        </w:rPr>
        <w:t>活动。</w:t>
      </w:r>
    </w:p>
    <w:p>
      <w:pPr>
        <w:widowControl/>
        <w:spacing w:line="540" w:lineRule="exact"/>
        <w:ind w:firstLine="640" w:firstLineChars="200"/>
        <w:jc w:val="left"/>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40" w:lineRule="exact"/>
        <w:ind w:firstLine="640" w:firstLineChars="200"/>
        <w:jc w:val="left"/>
        <w:rPr>
          <w:rFonts w:ascii="方正仿宋_GBK" w:hAnsi="Times New Roman" w:eastAsia="方正仿宋_GBK" w:cs="Times New Roman"/>
          <w:bCs/>
          <w:color w:val="000000"/>
          <w:kern w:val="0"/>
          <w:sz w:val="32"/>
          <w:szCs w:val="32"/>
        </w:rPr>
      </w:pPr>
      <w:r>
        <w:rPr>
          <w:rFonts w:hint="eastAsia" w:ascii="方正仿宋_GBK" w:hAnsi="Times New Roman" w:eastAsia="方正仿宋_GBK" w:cs="Times New Roman"/>
          <w:color w:val="000000"/>
          <w:kern w:val="0"/>
          <w:sz w:val="32"/>
          <w:szCs w:val="32"/>
        </w:rPr>
        <w:t>十、</w:t>
      </w:r>
      <w:r>
        <w:rPr>
          <w:rFonts w:hint="eastAsia" w:ascii="方正仿宋_GBK" w:hAnsi="Times New Roman" w:eastAsia="方正仿宋_GBK" w:cs="Times New Roman"/>
          <w:bCs/>
          <w:color w:val="000000"/>
          <w:kern w:val="0"/>
          <w:sz w:val="32"/>
          <w:szCs w:val="32"/>
        </w:rPr>
        <w:t>其他事项</w:t>
      </w:r>
    </w:p>
    <w:p>
      <w:pPr>
        <w:widowControl/>
        <w:spacing w:line="540" w:lineRule="exact"/>
        <w:ind w:firstLine="640" w:firstLineChars="200"/>
        <w:jc w:val="lef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（一）本公告同期发布于资阳市自然资源和规划局、中国土地市场网、全国公共资源交易平台（四川省·资阳市）等网站。</w:t>
      </w:r>
    </w:p>
    <w:p>
      <w:pPr>
        <w:widowControl/>
        <w:spacing w:line="540" w:lineRule="exact"/>
        <w:ind w:firstLine="640" w:firstLineChars="200"/>
        <w:jc w:val="left"/>
        <w:rPr>
          <w:rFonts w:ascii="Times New Roman" w:hAnsi="Times New Roman" w:eastAsia="方正仿宋_GBK" w:cs="Times New Roman"/>
          <w:color w:val="000000"/>
          <w:spacing w:val="-8"/>
          <w:sz w:val="32"/>
          <w:szCs w:val="32"/>
        </w:rPr>
      </w:pPr>
      <w:r>
        <w:rPr>
          <w:rFonts w:ascii="Times New Roman" w:hAnsi="Times New Roman" w:eastAsia="方正仿宋_GBK" w:cs="Times New Roman"/>
          <w:color w:val="000000"/>
          <w:sz w:val="32"/>
          <w:szCs w:val="32"/>
        </w:rPr>
        <w:t>（二）</w:t>
      </w:r>
      <w:r>
        <w:rPr>
          <w:rFonts w:ascii="Times New Roman" w:hAnsi="Times New Roman" w:eastAsia="方正仿宋_GBK" w:cs="Times New Roman"/>
          <w:color w:val="000000"/>
          <w:spacing w:val="-8"/>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bCs/>
          <w:color w:val="000000"/>
          <w:sz w:val="32"/>
          <w:szCs w:val="32"/>
        </w:rPr>
        <w:t>十一、联系方式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w:t>
      </w:r>
      <w:r>
        <w:rPr>
          <w:rFonts w:hint="eastAsia" w:ascii="Times New Roman" w:hAnsi="Times New Roman" w:eastAsia="方正仿宋_GBK" w:cs="Times New Roman"/>
          <w:color w:val="000000"/>
          <w:sz w:val="32"/>
          <w:szCs w:val="32"/>
        </w:rPr>
        <w:t>联系人：刘先生；联系电话：028-26113787，13882979510。</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w:t>
      </w:r>
      <w:r>
        <w:rPr>
          <w:rFonts w:hint="eastAsia" w:ascii="Times New Roman" w:hAnsi="Times New Roman" w:eastAsia="方正仿宋_GBK" w:cs="Times New Roman"/>
          <w:color w:val="000000"/>
          <w:sz w:val="32"/>
          <w:szCs w:val="32"/>
        </w:rPr>
        <w:t>出让地块详细情况咨询人：汪女士；咨询电话：</w:t>
      </w:r>
    </w:p>
    <w:p>
      <w:pPr>
        <w:spacing w:line="540" w:lineRule="exact"/>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13882976858。</w:t>
      </w:r>
    </w:p>
    <w:p>
      <w:pPr>
        <w:spacing w:after="120" w:line="540" w:lineRule="exact"/>
        <w:ind w:firstLine="210" w:firstLineChars="100"/>
        <w:rPr>
          <w:rFonts w:ascii="Calibri" w:hAnsi="Calibri" w:eastAsia="宋体" w:cs="Times New Roman"/>
        </w:rPr>
      </w:pPr>
    </w:p>
    <w:p>
      <w:pPr>
        <w:spacing w:line="540" w:lineRule="exact"/>
        <w:ind w:firstLine="1600" w:firstLineChars="500"/>
        <w:jc w:val="both"/>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资阳市政府政务服务和公共资源交易服务中心</w:t>
      </w:r>
    </w:p>
    <w:p>
      <w:pPr>
        <w:spacing w:line="540" w:lineRule="exact"/>
        <w:ind w:firstLine="640" w:firstLineChars="200"/>
        <w:jc w:val="center"/>
        <w:rPr>
          <w:rFonts w:ascii="Calibri" w:hAnsi="Calibri" w:eastAsia="宋体" w:cs="Times New Roman"/>
        </w:rPr>
      </w:pPr>
      <w:r>
        <w:rPr>
          <w:rFonts w:ascii="Times New Roman" w:hAnsi="Times New Roman" w:eastAsia="方正仿宋_GBK" w:cs="Times New Roman"/>
          <w:color w:val="000000"/>
          <w:sz w:val="32"/>
          <w:szCs w:val="32"/>
        </w:rPr>
        <w:t xml:space="preserve"> </w:t>
      </w:r>
      <w:r>
        <w:rPr>
          <w:rFonts w:hint="eastAsia" w:ascii="Times New Roman" w:hAnsi="Times New Roman" w:eastAsia="方正仿宋_GBK" w:cs="Times New Roman"/>
          <w:color w:val="000000"/>
          <w:sz w:val="32"/>
          <w:szCs w:val="32"/>
        </w:rPr>
        <w:t xml:space="preserve">      </w:t>
      </w:r>
      <w:r>
        <w:rPr>
          <w:rFonts w:ascii="Times New Roman" w:hAnsi="Times New Roman" w:eastAsia="方正仿宋_GBK" w:cs="Times New Roman"/>
          <w:color w:val="000000"/>
          <w:sz w:val="32"/>
          <w:szCs w:val="32"/>
        </w:rPr>
        <w:t xml:space="preserve"> 2022年 </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月</w:t>
      </w:r>
      <w:r>
        <w:rPr>
          <w:rFonts w:hint="eastAsia" w:ascii="Times New Roman" w:hAnsi="Times New Roman" w:eastAsia="方正仿宋_GBK" w:cs="Times New Roman"/>
          <w:color w:val="000000"/>
          <w:sz w:val="32"/>
          <w:szCs w:val="32"/>
        </w:rPr>
        <w:t>14</w:t>
      </w:r>
      <w:r>
        <w:rPr>
          <w:rFonts w:ascii="Times New Roman" w:hAnsi="Times New Roman" w:eastAsia="方正仿宋_GBK" w:cs="Times New Roman"/>
          <w:color w:val="000000"/>
          <w:sz w:val="32"/>
          <w:szCs w:val="32"/>
        </w:rPr>
        <w:t>日</w:t>
      </w:r>
    </w:p>
    <w:p>
      <w:pPr>
        <w:pStyle w:val="2"/>
        <w:ind w:firstLine="210"/>
        <w:sectPr>
          <w:footerReference r:id="rId6" w:type="first"/>
          <w:footerReference r:id="rId4" w:type="default"/>
          <w:footerReference r:id="rId5" w:type="even"/>
          <w:pgSz w:w="11907" w:h="16840"/>
          <w:pgMar w:top="2098" w:right="1474" w:bottom="1985" w:left="1588" w:header="851" w:footer="1191" w:gutter="0"/>
          <w:pgNumType w:fmt="numberInDash" w:start="1" w:chapStyle="1" w:chapSep="emDash"/>
          <w:cols w:space="0" w:num="1"/>
          <w:titlePg/>
          <w:docGrid w:linePitch="319" w:charSpace="0"/>
        </w:sectPr>
      </w:pPr>
    </w:p>
    <w:p>
      <w:pPr>
        <w:spacing w:line="540" w:lineRule="exact"/>
        <w:ind w:firstLine="640" w:firstLineChars="200"/>
        <w:jc w:val="center"/>
        <w:rPr>
          <w:rFonts w:ascii="Times New Roman" w:hAnsi="Times New Roman" w:eastAsia="方正仿宋_GBK" w:cs="Times New Roman"/>
          <w:color w:val="000000" w:themeColor="text1"/>
          <w:sz w:val="32"/>
          <w:szCs w:val="32"/>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sz w:val="32"/>
          <w:szCs w:val="32"/>
          <w:u w:val="single"/>
        </w:rPr>
        <w:t>雁江区中和镇明月村2、3、4、5、10组</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0"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ascii="Times New Roman" w:hAnsi="Times New Roman" w:eastAsia="方正仿宋_GBK" w:cs="Times New Roman"/>
          <w:b/>
          <w:color w:val="000000" w:themeColor="text1"/>
          <w:sz w:val="32"/>
          <w:szCs w:val="32"/>
        </w:rPr>
        <w:t>13882979510</w:t>
      </w:r>
      <w:r>
        <w:rPr>
          <w:rFonts w:ascii="Times New Roman" w:hAnsi="Times New Roman" w:eastAsia="方正仿宋_GBK" w:cs="Times New Roman"/>
          <w:b/>
          <w:sz w:val="32"/>
          <w:szCs w:val="32"/>
        </w:rPr>
        <w:t>。</w:t>
      </w:r>
    </w:p>
    <w:p>
      <w:pPr>
        <w:spacing w:line="60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0" w:firstLineChars="200"/>
        <w:rPr>
          <w:rFonts w:ascii="Times New Roman" w:hAnsi="Times New Roman" w:eastAsia="方正黑体_GBK" w:cs="Times New Roman"/>
          <w:b/>
          <w:sz w:val="32"/>
          <w:szCs w:val="32"/>
        </w:rPr>
      </w:pPr>
      <w:r>
        <w:rPr>
          <w:rFonts w:ascii="Times New Roman" w:hAnsi="Times New Roman" w:eastAsia="方正黑体_GBK" w:cs="Times New Roman"/>
          <w:b/>
          <w:sz w:val="32"/>
          <w:szCs w:val="32"/>
        </w:rPr>
        <w:t>三</w:t>
      </w:r>
      <w:r>
        <w:rPr>
          <w:rFonts w:hint="eastAsia" w:ascii="Times New Roman" w:hAnsi="Times New Roman" w:eastAsia="方正黑体_GBK" w:cs="Times New Roman"/>
          <w:b/>
          <w:sz w:val="32"/>
          <w:szCs w:val="32"/>
        </w:rPr>
        <w:t>、ZH-5-35号地块基本情况及相关要求</w:t>
      </w:r>
    </w:p>
    <w:p>
      <w:pPr>
        <w:widowControl/>
        <w:spacing w:line="600" w:lineRule="exact"/>
        <w:ind w:firstLine="640"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w:t>
      </w:r>
      <w:r>
        <w:rPr>
          <w:rFonts w:ascii="方正楷体_GBK" w:hAnsi="Times New Roman" w:eastAsia="方正楷体_GBK" w:cs="Times New Roman"/>
          <w:b/>
          <w:bCs/>
          <w:sz w:val="32"/>
          <w:szCs w:val="32"/>
        </w:rPr>
        <w:t>一</w:t>
      </w:r>
      <w:r>
        <w:rPr>
          <w:rFonts w:hint="eastAsia" w:ascii="方正楷体_GBK" w:hAnsi="Times New Roman" w:eastAsia="方正楷体_GBK" w:cs="Times New Roman"/>
          <w:b/>
          <w:bCs/>
          <w:sz w:val="32"/>
          <w:szCs w:val="32"/>
        </w:rPr>
        <w:t>）</w:t>
      </w:r>
      <w:r>
        <w:rPr>
          <w:rFonts w:ascii="方正楷体_GBK" w:hAnsi="Times New Roman" w:eastAsia="方正楷体_GBK" w:cs="Times New Roman"/>
          <w:b/>
          <w:bCs/>
          <w:sz w:val="32"/>
          <w:szCs w:val="32"/>
        </w:rPr>
        <w:t>出让地块规划设计指标等基本情况</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 宗地位置：</w:t>
      </w:r>
      <w:r>
        <w:rPr>
          <w:rFonts w:ascii="Times New Roman" w:hAnsi="Times New Roman" w:eastAsia="方正仿宋_GBK" w:cs="Times New Roman"/>
          <w:bCs/>
          <w:sz w:val="32"/>
          <w:szCs w:val="32"/>
          <w:u w:val="single"/>
        </w:rPr>
        <w:t>雁江区中和镇明月村2、3、4、5、10组。</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宗地编号：</w:t>
      </w:r>
      <w:r>
        <w:rPr>
          <w:rFonts w:ascii="Times New Roman" w:hAnsi="Times New Roman" w:eastAsia="方正仿宋_GBK" w:cs="Times New Roman"/>
          <w:bCs/>
          <w:sz w:val="32"/>
          <w:szCs w:val="32"/>
          <w:u w:val="single"/>
        </w:rPr>
        <w:t>ZH-5-35。</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 宗地代码：</w:t>
      </w:r>
      <w:r>
        <w:rPr>
          <w:rFonts w:ascii="Times New Roman" w:hAnsi="Times New Roman" w:eastAsia="方正仿宋_GBK" w:cs="Times New Roman"/>
          <w:bCs/>
          <w:sz w:val="32"/>
          <w:szCs w:val="32"/>
          <w:u w:val="single"/>
        </w:rPr>
        <w:t>512002014013GB00004。</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出让面积（净用地面积）：</w:t>
      </w:r>
      <w:r>
        <w:rPr>
          <w:rFonts w:ascii="Times New Roman" w:hAnsi="Times New Roman" w:eastAsia="方正仿宋_GBK" w:cs="Times New Roman"/>
          <w:bCs/>
          <w:sz w:val="32"/>
          <w:szCs w:val="32"/>
          <w:u w:val="single"/>
        </w:rPr>
        <w:t>138640.43平方米。</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 出让宗地平面界址及空间使用范围：</w:t>
      </w:r>
      <w:r>
        <w:rPr>
          <w:rFonts w:ascii="Times New Roman" w:hAnsi="Times New Roman" w:eastAsia="方正仿宋_GBK" w:cs="Times New Roman"/>
          <w:bCs/>
          <w:sz w:val="32"/>
          <w:szCs w:val="32"/>
          <w:u w:val="single"/>
        </w:rPr>
        <w:t>该宗地的空间使用范围为地表建设用地使用权（以下简称“该地块”），宗地平面界址详见资阳市雁江区自然资源和规划局出具的ZH-5-35规划用地红线图及四川省地质测绘院的勘测定界图，宗地竖向界限应结合宗地周边路网高程在审查建筑方案时另行确定。</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土地用途：</w:t>
      </w:r>
      <w:r>
        <w:rPr>
          <w:rFonts w:ascii="Times New Roman" w:hAnsi="Times New Roman" w:eastAsia="方正仿宋_GBK" w:cs="Times New Roman"/>
          <w:bCs/>
          <w:sz w:val="32"/>
          <w:szCs w:val="32"/>
          <w:u w:val="single"/>
        </w:rPr>
        <w:t>二类工业用地。</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规划容积率：</w:t>
      </w:r>
      <w:r>
        <w:rPr>
          <w:rFonts w:ascii="Times New Roman" w:hAnsi="Times New Roman" w:eastAsia="方正仿宋_GBK" w:cs="Times New Roman"/>
          <w:bCs/>
          <w:sz w:val="32"/>
          <w:szCs w:val="32"/>
          <w:u w:val="single"/>
        </w:rPr>
        <w:t>≥1.0（按净用地面积计算）；</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 规划建筑密度：</w:t>
      </w:r>
      <w:r>
        <w:rPr>
          <w:rFonts w:ascii="Times New Roman" w:hAnsi="Times New Roman" w:eastAsia="方正仿宋_GBK" w:cs="Times New Roman"/>
          <w:bCs/>
          <w:sz w:val="32"/>
          <w:szCs w:val="32"/>
          <w:u w:val="single"/>
        </w:rPr>
        <w:t>≥30%；</w:t>
      </w:r>
      <w:r>
        <w:rPr>
          <w:rFonts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9. 绿地率：</w:t>
      </w:r>
      <w:r>
        <w:rPr>
          <w:rFonts w:ascii="Times New Roman" w:hAnsi="Times New Roman" w:eastAsia="方正仿宋_GBK" w:cs="Times New Roman"/>
          <w:bCs/>
          <w:sz w:val="32"/>
          <w:szCs w:val="32"/>
          <w:u w:val="single"/>
        </w:rPr>
        <w:t>≤20%（按净用地面积计算）；</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10. 建筑控制高度：</w:t>
      </w:r>
      <w:r>
        <w:rPr>
          <w:rFonts w:ascii="Times New Roman" w:hAnsi="Times New Roman" w:eastAsia="方正仿宋_GBK" w:cs="Times New Roman"/>
          <w:bCs/>
          <w:sz w:val="32"/>
          <w:szCs w:val="32"/>
          <w:u w:val="single"/>
        </w:rPr>
        <w:t>≤20米；</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11. 土地开发程度：</w:t>
      </w:r>
      <w:r>
        <w:rPr>
          <w:rFonts w:ascii="Times New Roman" w:hAnsi="Times New Roman" w:eastAsia="方正仿宋_GBK" w:cs="Times New Roman"/>
          <w:bCs/>
          <w:sz w:val="32"/>
          <w:szCs w:val="32"/>
          <w:u w:val="single"/>
        </w:rPr>
        <w:t>以现状地形地貌及周边配套为准；</w:t>
      </w:r>
      <w:r>
        <w:rPr>
          <w:rFonts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12. 土地使用权出让年期：</w:t>
      </w:r>
      <w:r>
        <w:rPr>
          <w:rFonts w:ascii="Times New Roman" w:hAnsi="Times New Roman" w:eastAsia="方正仿宋_GBK" w:cs="Times New Roman"/>
          <w:bCs/>
          <w:sz w:val="32"/>
          <w:szCs w:val="32"/>
          <w:u w:val="single"/>
        </w:rPr>
        <w:t>工业用地50年。</w:t>
      </w:r>
      <w:r>
        <w:rPr>
          <w:rFonts w:ascii="Times New Roman" w:hAnsi="Times New Roman" w:eastAsia="方正仿宋_GBK" w:cs="Times New Roman"/>
          <w:bCs/>
          <w:sz w:val="32"/>
          <w:szCs w:val="32"/>
        </w:rPr>
        <w:t xml:space="preserve">　            </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（二）出让人</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该地块出让人为资阳市自然资源和规划局。</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（三）出让方式</w:t>
      </w:r>
    </w:p>
    <w:p>
      <w:pPr>
        <w:widowControl/>
        <w:spacing w:line="600" w:lineRule="exact"/>
        <w:ind w:firstLine="640" w:firstLineChars="200"/>
        <w:rPr>
          <w:rFonts w:ascii="Times New Roman" w:hAnsi="Times New Roman" w:eastAsia="方正仿宋_GBK"/>
          <w:sz w:val="32"/>
          <w:szCs w:val="32"/>
        </w:rPr>
      </w:pPr>
      <w:r>
        <w:rPr>
          <w:rFonts w:ascii="Times New Roman" w:hAnsi="Times New Roman" w:eastAsia="方正仿宋_GBK" w:cs="Times New Roman"/>
          <w:bCs/>
          <w:sz w:val="32"/>
          <w:szCs w:val="32"/>
        </w:rPr>
        <w:t>该地块采用无底价挂牌出让，</w:t>
      </w:r>
      <w:r>
        <w:rPr>
          <w:rFonts w:hint="eastAsia" w:ascii="Times New Roman" w:hAnsi="Times New Roman" w:eastAsia="方正仿宋_GBK" w:cs="Times New Roman"/>
          <w:bCs/>
          <w:sz w:val="32"/>
          <w:szCs w:val="32"/>
        </w:rPr>
        <w:t>按照价高者得原则确定竞得人。</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（四）出让起始价及增价幅度</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本宗地为无底价挂牌出让，挂牌起始价</w:t>
      </w:r>
      <w:r>
        <w:rPr>
          <w:rFonts w:ascii="Times New Roman" w:hAnsi="Times New Roman" w:eastAsia="方正仿宋_GBK" w:cs="Times New Roman"/>
          <w:b/>
          <w:sz w:val="32"/>
          <w:szCs w:val="32"/>
          <w:u w:val="single"/>
        </w:rPr>
        <w:t>2718</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（不含房屋拆迁安置、管线搬迁及场平等费用）。</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增价幅度： </w:t>
      </w:r>
      <w:r>
        <w:rPr>
          <w:rFonts w:ascii="Times New Roman" w:hAnsi="Times New Roman" w:eastAsia="方正仿宋_GBK" w:cs="Times New Roman"/>
          <w:b/>
          <w:sz w:val="32"/>
          <w:szCs w:val="32"/>
          <w:u w:val="single"/>
        </w:rPr>
        <w:t>5</w:t>
      </w:r>
      <w:r>
        <w:rPr>
          <w:rFonts w:ascii="Times New Roman" w:hAnsi="Times New Roman" w:eastAsia="方正仿宋_GBK" w:cs="Times New Roman"/>
          <w:bCs/>
          <w:sz w:val="32"/>
          <w:szCs w:val="32"/>
          <w:u w:val="single"/>
        </w:rPr>
        <w:t>万元/次</w:t>
      </w:r>
      <w:r>
        <w:rPr>
          <w:rFonts w:ascii="Times New Roman" w:hAnsi="Times New Roman" w:eastAsia="方正仿宋_GBK" w:cs="Times New Roman"/>
          <w:bCs/>
          <w:sz w:val="32"/>
          <w:szCs w:val="32"/>
        </w:rPr>
        <w:t>或该增价幅度的整数倍。</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（五）竞买保证金</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该地块竞买保证金为</w:t>
      </w:r>
      <w:r>
        <w:rPr>
          <w:rFonts w:ascii="Times New Roman" w:hAnsi="Times New Roman" w:eastAsia="方正仿宋_GBK" w:cs="Times New Roman"/>
          <w:b/>
          <w:sz w:val="32"/>
          <w:szCs w:val="32"/>
          <w:u w:val="single"/>
        </w:rPr>
        <w:t>1359</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（人民币）。</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（六）土地价款解缴渠道</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该地块出让价款缴入雁江区税务局。</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（七）出让合同签订时间及违约责任</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须在成交后10个工作日内与资阳市自然资源和规划局签订《国有建设用地使用权出让合同》（以下简称《出让合同》）。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spacing w:line="600" w:lineRule="exact"/>
        <w:ind w:firstLine="640" w:firstLineChars="200"/>
        <w:rPr>
          <w:rFonts w:ascii="Times New Roman" w:hAnsi="Times New Roman" w:eastAsia="方正仿宋_GBK" w:cs="Times New Roman"/>
          <w:bCs/>
          <w:sz w:val="32"/>
          <w:szCs w:val="32"/>
        </w:rPr>
      </w:pPr>
      <w:r>
        <w:rPr>
          <w:rFonts w:ascii="方正楷体_GBK" w:hAnsi="Times New Roman" w:eastAsia="方正楷体_GBK" w:cs="Times New Roman"/>
          <w:b/>
          <w:bCs/>
          <w:sz w:val="32"/>
          <w:szCs w:val="32"/>
        </w:rPr>
        <w:t>（八）缴款方式及违约责任</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竞得人自签订《出让合同》之日起30日内至少缴纳成交总价的50%，余款按分期支付方式自签订《出让合同》之日起1年内缴清</w:t>
      </w:r>
      <w:r>
        <w:rPr>
          <w:rFonts w:ascii="Times New Roman" w:hAnsi="Times New Roman" w:eastAsia="方正仿宋_GBK" w:cs="Times New Roman"/>
          <w:b/>
          <w:bCs/>
          <w:sz w:val="32"/>
          <w:szCs w:val="32"/>
        </w:rPr>
        <w:t>（如缴款截止日逢双休日或法定节假日，可顺延缴款日期至双休日或法定节假日结束后的第一个工作日）</w:t>
      </w:r>
      <w:r>
        <w:rPr>
          <w:rFonts w:ascii="Times New Roman" w:hAnsi="Times New Roman" w:eastAsia="方正仿宋_GBK" w:cs="Times New Roman"/>
          <w:bCs/>
          <w:sz w:val="32"/>
          <w:szCs w:val="32"/>
        </w:rPr>
        <w:t>。</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ascii="Times New Roman" w:hAnsi="Times New Roman" w:eastAsia="方正仿宋_GBK" w:cs="Times New Roman"/>
          <w:b/>
          <w:bCs/>
          <w:sz w:val="32"/>
          <w:szCs w:val="32"/>
        </w:rPr>
        <w:t>（含延迟缴纳土地价款违约金及分期付款利息）</w:t>
      </w:r>
      <w:r>
        <w:rPr>
          <w:rFonts w:ascii="Times New Roman" w:hAnsi="Times New Roman" w:eastAsia="方正仿宋_GBK" w:cs="Times New Roman"/>
          <w:bCs/>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（九）土地交付及相关约定</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spacing w:line="600" w:lineRule="exact"/>
        <w:ind w:left="643"/>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 xml:space="preserve">1. </w:t>
      </w:r>
      <w:r>
        <w:rPr>
          <w:rFonts w:ascii="Times New Roman" w:hAnsi="Times New Roman" w:eastAsia="方正仿宋_GBK" w:cs="Times New Roman"/>
          <w:b/>
          <w:bCs/>
          <w:sz w:val="32"/>
          <w:szCs w:val="32"/>
        </w:rPr>
        <w:t>若因受让人未按照《出让合同》约定期限缴清全部国有</w:t>
      </w:r>
    </w:p>
    <w:p>
      <w:pPr>
        <w:widowControl/>
        <w:spacing w:line="600" w:lineRule="exac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spacing w:line="600" w:lineRule="exact"/>
        <w:ind w:left="643"/>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 xml:space="preserve">2. </w:t>
      </w:r>
      <w:r>
        <w:rPr>
          <w:rFonts w:ascii="Times New Roman" w:hAnsi="Times New Roman" w:eastAsia="方正仿宋_GBK" w:cs="Times New Roman"/>
          <w:b/>
          <w:bCs/>
          <w:sz w:val="32"/>
          <w:szCs w:val="32"/>
        </w:rPr>
        <w:t>受让人按《出让合同》约定期限缴清国有建设用地使用</w:t>
      </w:r>
    </w:p>
    <w:p>
      <w:pPr>
        <w:widowControl/>
        <w:spacing w:line="600" w:lineRule="exac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（十）出让土地使用权起始日期</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（十一）开工、竣工时间及违约责任</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竞得人应按《出让合同》约定在土地交付之日起1年内开工建设，自约定开工之日起3年内竣工。</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1. </w:t>
      </w:r>
      <w:r>
        <w:rPr>
          <w:rFonts w:ascii="Times New Roman" w:hAnsi="Times New Roman" w:eastAsia="方正仿宋_GBK" w:cs="Times New Roman"/>
          <w:bCs/>
          <w:sz w:val="32"/>
          <w:szCs w:val="32"/>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2. </w:t>
      </w:r>
      <w:r>
        <w:rPr>
          <w:rFonts w:ascii="Times New Roman" w:hAnsi="Times New Roman" w:eastAsia="方正仿宋_GBK" w:cs="Times New Roman"/>
          <w:bCs/>
          <w:sz w:val="32"/>
          <w:szCs w:val="32"/>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（十二）其他约定事项</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 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 该地块建设用地规划要求须严格按照资阳市雁江区自然资源和规划局《关于雁江区中和镇〔ZH-5-35〕号地块规划条件的函》（资雁资源函〔2021〕205号）执行。</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该地块挂牌成交后，竞得人在开发建设时若对地块范围外的土壤或山体造成破坏的，须负责对破坏的土壤或山体进行治理和恢复。</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 该地块如涉及地下空间建设用地使用权，在确立地下空间使用权时，需按相关政策规定缴纳地下空间使用权价款。</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挂牌成交后，竞得人须自行出资开展成交地块地质灾害危险性评估工作，自行到发改、环保、水利、住建等部门办理立项（备案）、环评、水保、建设等相关具体手续。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挂牌成交后，竞得人交纳的竞买保证金按总成交价款的20%（取整）转作该地块的定金，余下竞买保证金自动转作受让地块首期成交价款。挂牌人按相关规定汇入各级税务部门指定国库抵作首期土地出让价款。</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 该地块涉及的土地出让契税等相关税费，由竞得人按相关规定另行交纳。</w:t>
      </w:r>
    </w:p>
    <w:p>
      <w:pPr>
        <w:widowControl/>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kern w:val="0"/>
          <w:sz w:val="32"/>
          <w:szCs w:val="32"/>
          <w:u w:val="single"/>
        </w:rPr>
        <w:t>1359</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b/>
          <w:sz w:val="32"/>
          <w:szCs w:val="32"/>
        </w:rPr>
      </w:pPr>
      <w:r>
        <w:rPr>
          <w:rFonts w:ascii="Times New Roman" w:hAnsi="Times New Roman" w:eastAsia="方正黑体_GBK" w:cs="Times New Roman"/>
          <w:b/>
          <w:sz w:val="32"/>
          <w:szCs w:val="32"/>
        </w:rPr>
        <w:t>五、申请和资格审查</w:t>
      </w:r>
    </w:p>
    <w:p>
      <w:pPr>
        <w:spacing w:line="600" w:lineRule="exact"/>
        <w:ind w:firstLine="640"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6．挂牌出让报价单（样本）；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 . 成交确认书（样本）；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9．国有建设用地使用权出让合同（示范文本）部分条款</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xml:space="preserve">    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 xml:space="preserve">10.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11. 建设项目动工申报书（样本）</w:t>
      </w:r>
    </w:p>
    <w:p>
      <w:pPr>
        <w:spacing w:line="600" w:lineRule="exact"/>
        <w:ind w:firstLine="576" w:firstLineChars="200"/>
        <w:rPr>
          <w:rFonts w:ascii="Times New Roman" w:hAnsi="Times New Roman" w:eastAsia="方正仿宋_GBK" w:cs="Times New Roman"/>
          <w:sz w:val="32"/>
          <w:szCs w:val="32"/>
        </w:rPr>
      </w:pPr>
      <w:r>
        <w:rPr>
          <w:rFonts w:ascii="Times New Roman" w:hAnsi="Times New Roman" w:eastAsia="方正仿宋_GBK" w:cs="Times New Roman"/>
          <w:spacing w:val="-16"/>
          <w:sz w:val="32"/>
          <w:szCs w:val="32"/>
        </w:rPr>
        <w:t>12. 建设项目竣工申报书（样本）</w:t>
      </w:r>
    </w:p>
    <w:p>
      <w:pPr>
        <w:spacing w:line="600" w:lineRule="exact"/>
        <w:ind w:firstLine="640"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（二）提交申请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rPr>
        <w:t>2022年</w:t>
      </w:r>
      <w:r>
        <w:rPr>
          <w:rFonts w:hint="eastAsia" w:ascii="Times New Roman" w:hAnsi="Times New Roman" w:eastAsia="方正仿宋_GBK" w:cs="Times New Roman"/>
          <w:color w:val="000000" w:themeColor="text1"/>
          <w:sz w:val="32"/>
          <w:szCs w:val="32"/>
          <w:u w:val="single"/>
        </w:rPr>
        <w:t>4</w:t>
      </w:r>
      <w:r>
        <w:rPr>
          <w:rFonts w:ascii="Times New Roman" w:hAnsi="Times New Roman" w:eastAsia="方正仿宋_GBK" w:cs="Times New Roman"/>
          <w:color w:val="000000" w:themeColor="text1"/>
          <w:sz w:val="32"/>
          <w:szCs w:val="32"/>
          <w:u w:val="single"/>
        </w:rPr>
        <w:t>月1</w:t>
      </w:r>
      <w:r>
        <w:rPr>
          <w:rFonts w:hint="eastAsia" w:ascii="Times New Roman" w:hAnsi="Times New Roman" w:eastAsia="方正仿宋_GBK" w:cs="Times New Roman"/>
          <w:color w:val="000000" w:themeColor="text1"/>
          <w:sz w:val="32"/>
          <w:szCs w:val="32"/>
          <w:u w:val="single"/>
        </w:rPr>
        <w:t>4</w:t>
      </w:r>
      <w:r>
        <w:rPr>
          <w:rFonts w:ascii="Times New Roman" w:hAnsi="Times New Roman" w:eastAsia="方正仿宋_GBK" w:cs="Times New Roman"/>
          <w:color w:val="000000" w:themeColor="text1"/>
          <w:sz w:val="32"/>
          <w:szCs w:val="32"/>
          <w:u w:val="single"/>
        </w:rPr>
        <w:t>日至2022年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u w:val="single"/>
        </w:rPr>
        <w:t>月1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u w:val="single"/>
        </w:rPr>
        <w:t>日16:30</w:t>
      </w:r>
      <w:r>
        <w:rPr>
          <w:rFonts w:ascii="Times New Roman" w:hAnsi="Times New Roman" w:eastAsia="方正仿宋_GBK" w:cs="Times New Roman"/>
          <w:color w:val="000000" w:themeColor="text1"/>
          <w:sz w:val="32"/>
          <w:szCs w:val="32"/>
        </w:rPr>
        <w:t>时止（法定节假日除外），凭竞买保证金交纳回执及挂牌文件规定的相关资料到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r>
        <w:rPr>
          <w:rFonts w:ascii="Times New Roman" w:hAnsi="Times New Roman" w:eastAsia="方正仿宋_GBK" w:cs="Times New Roman"/>
          <w:sz w:val="32"/>
          <w:szCs w:val="32"/>
        </w:rPr>
        <w:t>：</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0"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w:t>
      </w:r>
      <w:r>
        <w:rPr>
          <w:rFonts w:hint="eastAsia"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分前发给</w:t>
      </w:r>
      <w:r>
        <w:rPr>
          <w:rFonts w:ascii="Times New Roman" w:hAnsi="Times New Roman" w:eastAsia="方正仿宋_GBK" w:cs="Times New Roman"/>
          <w:sz w:val="32"/>
          <w:szCs w:val="32"/>
        </w:rPr>
        <w:t>《竞买资格确认书》，经确认具备竞买资格的申请人，方可参加本次挂牌出让活动</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0"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净地”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挂牌开始时间：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4</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挂牌截止时间：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13</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 xml:space="preserve">10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0"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w:t>
      </w:r>
      <w:r>
        <w:rPr>
          <w:rFonts w:ascii="Times New Roman" w:hAnsi="Times New Roman" w:eastAsia="方正仿宋_GBK" w:cs="Times New Roman"/>
          <w:sz w:val="32"/>
          <w:szCs w:val="32"/>
        </w:rPr>
        <w:t>最高挂牌价格的出价人为竞得人</w:t>
      </w:r>
      <w:r>
        <w:rPr>
          <w:rFonts w:hint="eastAsia" w:ascii="Times New Roman" w:hAnsi="Times New Roman" w:eastAsia="方正仿宋_GBK" w:cs="Times New Roman"/>
          <w:sz w:val="32"/>
          <w:szCs w:val="32"/>
        </w:rPr>
        <w:t>。</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0"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（一）本次挂牌以价高者得为原则确定竞得人。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申请人拟在竞得土地后成立新公司进行开发建设的，应在竞买申请书中明确新公司的出资构成、成立时间等内容，并出具市场监管部门的《企业预先核名通知书》。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（五）竞得人交纳的竞买保证金</w:t>
      </w:r>
      <w:r>
        <w:rPr>
          <w:rFonts w:hint="eastAsia" w:ascii="Times New Roman" w:hAnsi="Times New Roman" w:eastAsia="方正仿宋_GBK" w:cs="Times New Roman"/>
          <w:sz w:val="32"/>
          <w:szCs w:val="32"/>
        </w:rPr>
        <w:t>按成交总价的20%（取整）</w:t>
      </w:r>
      <w:r>
        <w:rPr>
          <w:rFonts w:ascii="Times New Roman" w:hAnsi="Times New Roman" w:eastAsia="方正仿宋_GBK" w:cs="Times New Roman"/>
          <w:sz w:val="32"/>
          <w:szCs w:val="32"/>
        </w:rPr>
        <w:t>自动转作该地块的定金</w:t>
      </w:r>
      <w:r>
        <w:rPr>
          <w:rFonts w:hint="eastAsia" w:ascii="Times New Roman" w:hAnsi="Times New Roman" w:eastAsia="方正仿宋_GBK" w:cs="Times New Roman"/>
          <w:sz w:val="32"/>
          <w:szCs w:val="32"/>
        </w:rPr>
        <w:t>，余下竞买保证金自动转作受让地块首期成交价款。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26"/>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（八）挂牌成交价即为该幅地块的地表建设用地使用权出让价款，包括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hint="eastAsia" w:ascii="Times New Roman" w:hAnsi="Times New Roman" w:eastAsia="方正仿宋_GBK" w:cs="Times New Roman"/>
          <w:color w:val="000000" w:themeColor="text1"/>
          <w:sz w:val="32"/>
          <w:szCs w:val="32"/>
          <w:u w:val="single"/>
        </w:rPr>
        <w:t>资阳市土地矿产交易中心</w:t>
      </w:r>
      <w:r>
        <w:rPr>
          <w:rFonts w:ascii="Times New Roman" w:hAnsi="Times New Roman" w:eastAsia="方正仿宋_GBK" w:cs="Times New Roman"/>
          <w:color w:val="000000" w:themeColor="text1"/>
          <w:sz w:val="32"/>
          <w:szCs w:val="32"/>
          <w:u w:val="single"/>
        </w:rPr>
        <w:t>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负责解释。未尽事宜依照《招标拍卖挂牌出让国有建设用地使用权规定》（原国土资源部令第39号）办理。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rPr>
      </w:pPr>
    </w:p>
    <w:p>
      <w:pPr>
        <w:widowControl/>
        <w:spacing w:line="600" w:lineRule="exact"/>
        <w:ind w:right="320"/>
        <w:jc w:val="left"/>
        <w:rPr>
          <w:rFonts w:ascii="Times New Roman" w:hAnsi="Times New Roman" w:eastAsia="方正仿宋_GBK" w:cs="Times New Roman"/>
          <w:color w:val="000000" w:themeColor="text1"/>
          <w:sz w:val="32"/>
          <w:szCs w:val="32"/>
        </w:rPr>
      </w:pPr>
    </w:p>
    <w:p>
      <w:pPr>
        <w:widowControl/>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sz w:val="32"/>
          <w:szCs w:val="32"/>
        </w:rPr>
        <w:t xml:space="preserve">  </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2022年</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月1</w:t>
      </w:r>
      <w:r>
        <w:rPr>
          <w:rFonts w:hint="eastAsia" w:ascii="Times New Roman" w:hAnsi="Times New Roman" w:eastAsia="方正仿宋_GBK" w:cs="Times New Roman"/>
          <w:sz w:val="32"/>
          <w:szCs w:val="32"/>
        </w:rPr>
        <w:t>4日</w:t>
      </w:r>
      <w:r>
        <w:rPr>
          <w:rFonts w:ascii="Times New Roman" w:hAnsi="Times New Roman" w:eastAsia="方正仿宋_GBK" w:cs="Times New Roman"/>
          <w:sz w:val="32"/>
          <w:szCs w:val="32"/>
        </w:rPr>
        <w:t xml:space="preserve"> </w:t>
      </w:r>
    </w:p>
    <w:p>
      <w:pPr>
        <w:jc w:val="left"/>
        <w:rPr>
          <w:rFonts w:ascii="Times New Roman" w:hAnsi="Times New Roman" w:eastAsia="方正小标宋简体" w:cs="宋体"/>
          <w:color w:val="000000"/>
          <w:szCs w:val="32"/>
        </w:rPr>
      </w:pPr>
      <w:r>
        <w:rPr>
          <w:rFonts w:ascii="Times New Roman" w:hAnsi="Times New Roman" w:eastAsia="方正仿宋_GBK" w:cs="Times New Roman"/>
          <w:sz w:val="32"/>
          <w:szCs w:val="32"/>
        </w:rPr>
        <w:br w:type="page"/>
      </w:r>
      <w:r>
        <w:drawing>
          <wp:inline distT="0" distB="0" distL="114300" distR="114300">
            <wp:extent cx="6875145" cy="4862195"/>
            <wp:effectExtent l="0" t="1009650" r="0" b="986124"/>
            <wp:docPr id="1" name="图片 1" descr="C:\Users\zygt_yjfj_54\Desktop\ZH-5-35号勘测定界图.jpgZH-5-35号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ygt_yjfj_54\Desktop\ZH-5-35号勘测定界图.jpgZH-5-35号勘测定界图"/>
                    <pic:cNvPicPr>
                      <a:picLocks noChangeAspect="1"/>
                    </pic:cNvPicPr>
                  </pic:nvPicPr>
                  <pic:blipFill>
                    <a:blip r:embed="rId12" cstate="print"/>
                    <a:stretch>
                      <a:fillRect/>
                    </a:stretch>
                  </pic:blipFill>
                  <pic:spPr>
                    <a:xfrm rot="5400000">
                      <a:off x="0" y="0"/>
                      <a:ext cx="6875403" cy="4862226"/>
                    </a:xfrm>
                    <a:prstGeom prst="rect">
                      <a:avLst/>
                    </a:prstGeom>
                    <a:noFill/>
                    <a:ln>
                      <a:noFill/>
                    </a:ln>
                  </pic:spPr>
                </pic:pic>
              </a:graphicData>
            </a:graphic>
          </wp:inline>
        </w:drawing>
      </w:r>
    </w:p>
    <w:p>
      <w:pPr>
        <w:rPr>
          <w:rFonts w:ascii="Times New Roman" w:hAnsi="Times New Roman" w:eastAsia="方正小标宋简体" w:cs="宋体"/>
          <w:szCs w:val="32"/>
        </w:rPr>
      </w:pPr>
    </w:p>
    <w:p>
      <w:pPr>
        <w:rPr>
          <w:rFonts w:ascii="Times New Roman" w:hAnsi="Times New Roman" w:eastAsia="方正小标宋简体" w:cs="宋体"/>
          <w:szCs w:val="32"/>
        </w:rPr>
      </w:pPr>
    </w:p>
    <w:p>
      <w:pPr>
        <w:tabs>
          <w:tab w:val="left" w:pos="5880"/>
        </w:tabs>
        <w:rPr>
          <w:rFonts w:ascii="Times New Roman" w:hAnsi="Times New Roman" w:eastAsia="方正小标宋简体" w:cs="宋体"/>
          <w:szCs w:val="32"/>
        </w:rPr>
      </w:pPr>
      <w:r>
        <w:rPr>
          <w:rFonts w:ascii="Times New Roman" w:hAnsi="Times New Roman" w:eastAsia="方正小标宋简体" w:cs="宋体"/>
          <w:szCs w:val="32"/>
        </w:rPr>
        <w:tab/>
      </w:r>
    </w:p>
    <w:p>
      <w:pPr>
        <w:rPr>
          <w:rFonts w:ascii="Times New Roman" w:hAnsi="Times New Roman" w:eastAsia="方正小标宋简体" w:cs="宋体"/>
          <w:szCs w:val="32"/>
        </w:rPr>
      </w:pPr>
    </w:p>
    <w:p>
      <w:pPr>
        <w:rPr>
          <w:rFonts w:ascii="Times New Roman" w:hAnsi="Times New Roman" w:eastAsia="方正小标宋简体" w:cs="宋体"/>
          <w:szCs w:val="32"/>
        </w:rPr>
        <w:sectPr>
          <w:pgSz w:w="11906" w:h="16838"/>
          <w:pgMar w:top="2098" w:right="1474" w:bottom="1984" w:left="1587" w:header="851" w:footer="1191" w:gutter="0"/>
          <w:pgNumType w:fmt="numberInDash"/>
          <w:cols w:space="0" w:num="1"/>
          <w:docGrid w:type="linesAndChars" w:linePitch="312" w:charSpace="0"/>
        </w:sectPr>
      </w:pPr>
    </w:p>
    <w:p>
      <w:pPr>
        <w:rPr>
          <w:rFonts w:eastAsia="宋体"/>
        </w:rPr>
      </w:pPr>
      <w:r>
        <w:rPr>
          <w:rFonts w:hint="eastAsia" w:eastAsia="宋体"/>
        </w:rPr>
        <w:drawing>
          <wp:inline distT="0" distB="0" distL="114300" distR="114300">
            <wp:extent cx="5276215" cy="7461250"/>
            <wp:effectExtent l="0" t="0" r="635" b="6350"/>
            <wp:docPr id="2" name="图片 2" descr="doc0169042021120117285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1690420211201172854_001"/>
                    <pic:cNvPicPr>
                      <a:picLocks noChangeAspect="1"/>
                    </pic:cNvPicPr>
                  </pic:nvPicPr>
                  <pic:blipFill>
                    <a:blip r:embed="rId13" cstate="print"/>
                    <a:stretch>
                      <a:fillRect/>
                    </a:stretch>
                  </pic:blipFill>
                  <pic:spPr>
                    <a:xfrm>
                      <a:off x="0" y="0"/>
                      <a:ext cx="5276215" cy="7461250"/>
                    </a:xfrm>
                    <a:prstGeom prst="rect">
                      <a:avLst/>
                    </a:prstGeom>
                    <a:noFill/>
                    <a:ln>
                      <a:noFill/>
                    </a:ln>
                  </pic:spPr>
                </pic:pic>
              </a:graphicData>
            </a:graphic>
          </wp:inline>
        </w:drawing>
      </w:r>
      <w:r>
        <w:rPr>
          <w:rFonts w:hint="eastAsia" w:eastAsia="宋体"/>
        </w:rPr>
        <w:drawing>
          <wp:inline distT="0" distB="0" distL="114300" distR="114300">
            <wp:extent cx="5276215" cy="7461250"/>
            <wp:effectExtent l="0" t="0" r="635" b="6350"/>
            <wp:docPr id="38" name="图片 3" descr="doc0169042021120117285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doc01690420211201172854_002"/>
                    <pic:cNvPicPr>
                      <a:picLocks noChangeAspect="1"/>
                    </pic:cNvPicPr>
                  </pic:nvPicPr>
                  <pic:blipFill>
                    <a:blip r:embed="rId14" cstate="print"/>
                    <a:stretch>
                      <a:fillRect/>
                    </a:stretch>
                  </pic:blipFill>
                  <pic:spPr>
                    <a:xfrm>
                      <a:off x="0" y="0"/>
                      <a:ext cx="5276215" cy="7461250"/>
                    </a:xfrm>
                    <a:prstGeom prst="rect">
                      <a:avLst/>
                    </a:prstGeom>
                    <a:noFill/>
                    <a:ln>
                      <a:noFill/>
                    </a:ln>
                  </pic:spPr>
                </pic:pic>
              </a:graphicData>
            </a:graphic>
          </wp:inline>
        </w:drawing>
      </w:r>
      <w:r>
        <w:rPr>
          <w:rFonts w:hint="eastAsia" w:eastAsia="宋体"/>
        </w:rPr>
        <w:drawing>
          <wp:inline distT="0" distB="0" distL="114300" distR="114300">
            <wp:extent cx="5276215" cy="7461250"/>
            <wp:effectExtent l="0" t="0" r="635" b="6350"/>
            <wp:docPr id="43" name="图片 4" descr="doc0169042021120117285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doc01690420211201172854_003"/>
                    <pic:cNvPicPr>
                      <a:picLocks noChangeAspect="1"/>
                    </pic:cNvPicPr>
                  </pic:nvPicPr>
                  <pic:blipFill>
                    <a:blip r:embed="rId15" cstate="print"/>
                    <a:stretch>
                      <a:fillRect/>
                    </a:stretch>
                  </pic:blipFill>
                  <pic:spPr>
                    <a:xfrm>
                      <a:off x="0" y="0"/>
                      <a:ext cx="5276215" cy="7461250"/>
                    </a:xfrm>
                    <a:prstGeom prst="rect">
                      <a:avLst/>
                    </a:prstGeom>
                    <a:noFill/>
                    <a:ln>
                      <a:noFill/>
                    </a:ln>
                  </pic:spPr>
                </pic:pic>
              </a:graphicData>
            </a:graphic>
          </wp:inline>
        </w:drawing>
      </w:r>
    </w:p>
    <w:p>
      <w:pPr>
        <w:rPr>
          <w:rFonts w:eastAsia="宋体"/>
        </w:rPr>
      </w:pPr>
      <w:r>
        <w:rPr>
          <w:rFonts w:hint="eastAsia" w:eastAsia="宋体"/>
        </w:rPr>
        <w:br w:type="page"/>
      </w:r>
    </w:p>
    <w:p>
      <w:pPr>
        <w:pStyle w:val="2"/>
        <w:ind w:firstLine="210"/>
        <w:sectPr>
          <w:footerReference r:id="rId7" w:type="default"/>
          <w:pgSz w:w="11906" w:h="16838"/>
          <w:pgMar w:top="2098" w:right="1474" w:bottom="1985" w:left="1588" w:header="851" w:footer="1191" w:gutter="0"/>
          <w:pgNumType w:fmt="numberInDash"/>
          <w:cols w:space="720" w:num="1"/>
          <w:docGrid w:linePitch="312" w:charSpace="0"/>
        </w:sectPr>
      </w:pPr>
      <w:r>
        <w:rPr>
          <w:rFonts w:hint="eastAsia" w:eastAsia="宋体"/>
        </w:rPr>
        <w:drawing>
          <wp:inline distT="0" distB="0" distL="114300" distR="114300">
            <wp:extent cx="5276215" cy="7461250"/>
            <wp:effectExtent l="0" t="0" r="635" b="6350"/>
            <wp:docPr id="47" name="图片 6" descr="doc01690420211201172854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doc01690420211201172854_004"/>
                    <pic:cNvPicPr>
                      <a:picLocks noChangeAspect="1"/>
                    </pic:cNvPicPr>
                  </pic:nvPicPr>
                  <pic:blipFill>
                    <a:blip r:embed="rId16" cstate="print"/>
                    <a:stretch>
                      <a:fillRect/>
                    </a:stretch>
                  </pic:blipFill>
                  <pic:spPr>
                    <a:xfrm>
                      <a:off x="0" y="0"/>
                      <a:ext cx="5276215" cy="7461250"/>
                    </a:xfrm>
                    <a:prstGeom prst="rect">
                      <a:avLst/>
                    </a:prstGeom>
                    <a:noFill/>
                    <a:ln>
                      <a:noFill/>
                    </a:ln>
                  </pic:spPr>
                </pic:pic>
              </a:graphicData>
            </a:graphic>
          </wp:inline>
        </w:drawing>
      </w:r>
    </w:p>
    <w:p>
      <w:pPr>
        <w:rPr>
          <w:rFonts w:ascii="Times New Roman" w:hAnsi="Times New Roman" w:eastAsia="方正小标宋简体" w:cs="宋体"/>
          <w:color w:val="000000"/>
          <w:szCs w:val="32"/>
        </w:rPr>
      </w:pPr>
    </w:p>
    <w:p>
      <w:pPr>
        <w:pStyle w:val="2"/>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经认真阅读编号为</w:t>
      </w:r>
      <w:r>
        <w:rPr>
          <w:rFonts w:ascii="Times New Roman" w:hAnsi="Times New Roman" w:eastAsia="方正仿宋_GBK" w:cs="Times New Roman"/>
          <w:sz w:val="32"/>
          <w:szCs w:val="32"/>
          <w:u w:val="single"/>
        </w:rPr>
        <w:t>ZH-5-35</w:t>
      </w:r>
      <w:r>
        <w:rPr>
          <w:rFonts w:ascii="Times New Roman" w:hAnsi="Times New Roman" w:eastAsia="方正仿宋_GBK" w:cs="Times New Roman"/>
          <w:sz w:val="32"/>
          <w:szCs w:val="32"/>
        </w:rPr>
        <w:t>号地块的挂牌出让文件，我方完全接受并愿意遵守此次国有建设用地使用权挂牌出让文件中的规定和要求</w:t>
      </w:r>
      <w:r>
        <w:rPr>
          <w:rFonts w:hint="eastAsia"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ascii="Times New Roman" w:hAnsi="Times New Roman" w:eastAsia="方正仿宋_GBK" w:cs="Times New Roman"/>
          <w:sz w:val="32"/>
          <w:szCs w:val="32"/>
        </w:rPr>
        <w:t>。</w:t>
      </w:r>
    </w:p>
    <w:p>
      <w:pPr>
        <w:spacing w:line="460" w:lineRule="exact"/>
        <w:ind w:left="109" w:leftChars="52" w:firstLine="716" w:firstLineChars="224"/>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我方现正式申请参加你中心于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日在资阳市政府政务服务和公共资源交易服务中心举行的</w:t>
      </w:r>
      <w:r>
        <w:rPr>
          <w:rFonts w:ascii="Times New Roman" w:hAnsi="Times New Roman" w:eastAsia="方正仿宋_GBK" w:cs="Times New Roman"/>
          <w:sz w:val="32"/>
          <w:szCs w:val="32"/>
          <w:u w:val="single"/>
        </w:rPr>
        <w:t>ZH-5-35号</w:t>
      </w:r>
      <w:r>
        <w:rPr>
          <w:rFonts w:ascii="Times New Roman" w:hAnsi="Times New Roman" w:eastAsia="方正仿宋_GBK" w:cs="Times New Roman"/>
          <w:sz w:val="32"/>
          <w:szCs w:val="32"/>
        </w:rPr>
        <w:t>地块国有建设用地使用权挂牌出让活动。我方愿意按挂牌出让文件规定，缴纳竞买保证金</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万元（大写：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万元整）。</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若能竞得该地块，我方保证按照国有建设用地使用权挂牌出让文件的规定和要求履行全部义务。（备注：</w:t>
      </w:r>
      <w:r>
        <w:rPr>
          <w:rFonts w:ascii="Times New Roman" w:hAnsi="Times New Roman" w:eastAsia="方正仿宋_GBK" w:cs="Times New Roman"/>
          <w:b/>
          <w:bCs/>
          <w:sz w:val="32"/>
          <w:szCs w:val="32"/>
          <w:u w:val="single"/>
        </w:rPr>
        <w:t>申请人竞得土地后，拟成立新公司进行开发建设的，应在申请书中明确新公司的出资构成、成立时间等内容。</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特此申请和承诺。</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u w:val="single"/>
        </w:rPr>
        <w:t xml:space="preserve">                                               </w:t>
      </w:r>
    </w:p>
    <w:p>
      <w:pPr>
        <w:spacing w:line="460" w:lineRule="exact"/>
        <w:ind w:firstLine="716" w:firstLineChars="224"/>
        <w:rPr>
          <w:rFonts w:ascii="Times New Roman" w:hAnsi="Times New Roman" w:eastAsia="方正仿宋_GBK" w:cs="Times New Roman"/>
          <w:sz w:val="32"/>
          <w:szCs w:val="32"/>
        </w:rPr>
      </w:pP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申请人：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（加盖公章）</w:t>
      </w:r>
    </w:p>
    <w:p>
      <w:pPr>
        <w:spacing w:line="460" w:lineRule="exact"/>
        <w:ind w:firstLine="716" w:firstLineChars="224"/>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法定代表人（或授权委托代理人）签名：</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；电   话：</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46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地  址：</w:t>
      </w:r>
      <w:r>
        <w:rPr>
          <w:rFonts w:ascii="Times New Roman" w:hAnsi="Times New Roman" w:eastAsia="方正仿宋_GBK" w:cs="Times New Roman"/>
          <w:sz w:val="32"/>
          <w:szCs w:val="32"/>
          <w:u w:val="single"/>
        </w:rPr>
        <w:t xml:space="preserve">                                       ;</w:t>
      </w:r>
    </w:p>
    <w:p>
      <w:pPr>
        <w:spacing w:line="460" w:lineRule="exact"/>
        <w:ind w:firstLine="3200" w:firstLineChars="10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申请日期：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w:t>
      </w:r>
    </w:p>
    <w:p>
      <w:pPr>
        <w:jc w:val="center"/>
        <w:rPr>
          <w:rFonts w:ascii="方正小标宋_GBK" w:hAnsi="Times New Roman" w:eastAsia="方正小标宋_GBK" w:cs="Times New Roman"/>
          <w:sz w:val="44"/>
          <w:szCs w:val="44"/>
        </w:rPr>
      </w:pPr>
      <w:r>
        <w:rPr>
          <w:rFonts w:ascii="Times New Roman" w:hAnsi="Times New Roman" w:eastAsia="方正小标宋简体" w:cs="Times New Roman"/>
          <w:sz w:val="38"/>
        </w:rPr>
        <w:br w:type="page"/>
      </w:r>
      <w:r>
        <w:rPr>
          <w:rFonts w:hint="eastAsia" w:ascii="方正小标宋_GBK" w:hAnsi="Times New Roman" w:eastAsia="方正小标宋_GBK" w:cs="Times New Roman"/>
          <w:sz w:val="44"/>
          <w:szCs w:val="44"/>
        </w:rPr>
        <w:t>国有建设用地使用权挂牌出让竞买报价单</w:t>
      </w:r>
    </w:p>
    <w:p>
      <w:pPr>
        <w:jc w:val="center"/>
        <w:rPr>
          <w:rFonts w:ascii="Times New Roman" w:hAnsi="Times New Roman" w:cs="Times New Roman"/>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sz w:val="36"/>
                <w:szCs w:val="36"/>
                <w:u w:val="single"/>
              </w:rPr>
              <w:t xml:space="preserve"> </w:t>
            </w:r>
            <w:r>
              <w:rPr>
                <w:rFonts w:hint="eastAsia" w:ascii="Times New Roman" w:hAnsi="Times New Roman" w:eastAsia="方正仿宋_GBK"/>
                <w:sz w:val="36"/>
                <w:szCs w:val="36"/>
                <w:u w:val="single"/>
              </w:rPr>
              <w:t>ZH-5-35</w:t>
            </w:r>
            <w:r>
              <w:rPr>
                <w:rFonts w:ascii="Times New Roman" w:hAnsi="Times New Roman" w:eastAsia="方正仿宋_GBK"/>
                <w:sz w:val="36"/>
                <w:szCs w:val="36"/>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人民币</w:t>
            </w:r>
            <w:r>
              <w:rPr>
                <w:rFonts w:ascii="Times New Roman" w:hAnsi="Times New Roman" w:eastAsia="黑体" w:cs="Times New Roman"/>
                <w:sz w:val="28"/>
                <w:szCs w:val="28"/>
                <w:u w:val="single"/>
              </w:rPr>
              <w:t xml:space="preserve">           </w:t>
            </w:r>
            <w:r>
              <w:rPr>
                <w:rFonts w:ascii="Times New Roman" w:hAnsi="Times New Roman" w:eastAsia="方正仿宋_GBK" w:cs="Times New Roman"/>
                <w:sz w:val="28"/>
                <w:szCs w:val="28"/>
              </w:rPr>
              <w:t>元</w:t>
            </w:r>
          </w:p>
          <w:p>
            <w:pPr>
              <w:spacing w:line="600" w:lineRule="exact"/>
              <w:rPr>
                <w:rFonts w:ascii="Times New Roman" w:hAnsi="Times New Roman" w:eastAsia="方正仿宋_GBK" w:cs="Times New Roman"/>
                <w:sz w:val="28"/>
                <w:szCs w:val="28"/>
                <w:u w:val="single" w:color="000000"/>
              </w:rPr>
            </w:pPr>
            <w:r>
              <w:rPr>
                <w:rFonts w:ascii="Times New Roman" w:hAnsi="Times New Roman" w:eastAsia="方正仿宋_GBK" w:cs="Times New Roman"/>
                <w:sz w:val="28"/>
                <w:szCs w:val="28"/>
              </w:rPr>
              <w:t>（大写）￥</w:t>
            </w:r>
            <w:r>
              <w:rPr>
                <w:rFonts w:ascii="Times New Roman" w:hAnsi="Times New Roman" w:eastAsia="方正仿宋_GBK" w:cs="Times New Roman"/>
                <w:sz w:val="28"/>
                <w:szCs w:val="2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w:t>
            </w:r>
            <w:r>
              <w:rPr>
                <w:rFonts w:ascii="Times New Roman" w:hAnsi="Times New Roman" w:eastAsia="方正仿宋简体" w:cs="Times New Roman"/>
                <w:sz w:val="32"/>
                <w:szCs w:val="32"/>
                <w:u w:val="single"/>
              </w:rPr>
              <w:t xml:space="preserve">                  </w:t>
            </w:r>
            <w:r>
              <w:rPr>
                <w:rFonts w:ascii="Times New Roman" w:hAnsi="Times New Roman" w:eastAsia="方正仿宋_GBK" w:cs="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p>
      <w:pPr>
        <w:spacing w:line="48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成 交 确 认 书</w:t>
      </w:r>
    </w:p>
    <w:p>
      <w:pPr>
        <w:spacing w:line="480" w:lineRule="exact"/>
        <w:ind w:firstLine="840" w:firstLineChars="400"/>
        <w:rPr>
          <w:rFonts w:ascii="Times New Roman" w:hAnsi="Times New Roman" w:eastAsia="方正仿宋_GBK" w:cs="Times New Roman"/>
          <w:sz w:val="32"/>
          <w:szCs w:val="32"/>
        </w:rPr>
      </w:pPr>
      <w:r>
        <w:rPr>
          <w:rFonts w:ascii="Times New Roman" w:hAnsi="Times New Roman" w:eastAsia="方正仿宋_GBK" w:cs="Times New Roman"/>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日至</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日在</w:t>
      </w:r>
      <w:r>
        <w:rPr>
          <w:rFonts w:ascii="Times New Roman" w:hAnsi="Times New Roman" w:eastAsia="方正仿宋简体" w:cs="Times New Roman"/>
          <w:sz w:val="32"/>
          <w:szCs w:val="32"/>
          <w:u w:val="single"/>
        </w:rPr>
        <w:t>资阳市政府政务服务和公共资源交易服务中心</w:t>
      </w:r>
      <w:r>
        <w:rPr>
          <w:rFonts w:ascii="Times New Roman" w:hAnsi="Times New Roman" w:eastAsia="方正仿宋_GBK" w:cs="Times New Roman"/>
          <w:sz w:val="32"/>
          <w:szCs w:val="32"/>
        </w:rPr>
        <w:t>举办的国有建设用地使用权挂牌出让活动中，</w:t>
      </w:r>
      <w:r>
        <w:rPr>
          <w:rFonts w:ascii="Times New Roman" w:hAnsi="Times New Roman" w:eastAsia="方正仿宋_GBK" w:cs="Times New Roman"/>
          <w:u w:val="single"/>
        </w:rPr>
        <w:t xml:space="preserve">       </w:t>
      </w:r>
      <w:r>
        <w:rPr>
          <w:rFonts w:hint="eastAsia" w:ascii="Times New Roman" w:hAnsi="Times New Roman" w:eastAsia="方正仿宋_GBK" w:cs="Times New Roman"/>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竞得编号为</w:t>
      </w:r>
      <w:r>
        <w:rPr>
          <w:rFonts w:hint="eastAsia" w:ascii="Times New Roman" w:hAnsi="Times New Roman" w:eastAsia="方正仿宋_GBK"/>
          <w:sz w:val="36"/>
          <w:szCs w:val="36"/>
          <w:u w:val="single"/>
        </w:rPr>
        <w:t>ZH-5-35</w:t>
      </w:r>
      <w:r>
        <w:rPr>
          <w:rFonts w:ascii="Times New Roman" w:hAnsi="Times New Roman" w:eastAsia="方正仿宋_GBK" w:cs="Times New Roman"/>
          <w:sz w:val="32"/>
          <w:szCs w:val="32"/>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该地块位于</w:t>
      </w:r>
      <w:r>
        <w:rPr>
          <w:rFonts w:hint="eastAsia" w:ascii="Times New Roman" w:hAnsi="Times New Roman" w:eastAsia="方正仿宋_GBK"/>
          <w:sz w:val="32"/>
          <w:szCs w:val="32"/>
          <w:u w:val="single"/>
        </w:rPr>
        <w:t>雁江区中和镇明月村2、3、4、5、10组</w:t>
      </w:r>
      <w:r>
        <w:rPr>
          <w:rFonts w:ascii="Times New Roman" w:hAnsi="Times New Roman" w:eastAsia="方正仿宋_GBK" w:cs="Times New Roman"/>
          <w:sz w:val="32"/>
          <w:szCs w:val="32"/>
        </w:rPr>
        <w:t>，规划净用地面积为</w:t>
      </w:r>
      <w:r>
        <w:rPr>
          <w:rFonts w:hint="eastAsia" w:ascii="Times New Roman" w:hAnsi="Times New Roman" w:eastAsia="方正仿宋_GBK"/>
          <w:sz w:val="32"/>
          <w:szCs w:val="32"/>
          <w:u w:val="single"/>
        </w:rPr>
        <w:t>138640.43</w:t>
      </w:r>
      <w:r>
        <w:rPr>
          <w:rFonts w:ascii="Times New Roman" w:hAnsi="Times New Roman" w:eastAsia="方正仿宋_GBK" w:cs="Times New Roman"/>
          <w:sz w:val="32"/>
          <w:szCs w:val="32"/>
        </w:rPr>
        <w:t>平方米，挂牌起始价为</w:t>
      </w:r>
      <w:r>
        <w:rPr>
          <w:rFonts w:hint="eastAsia" w:ascii="Times New Roman" w:hAnsi="Times New Roman" w:eastAsia="方正仿宋_GBK"/>
          <w:bCs/>
          <w:sz w:val="32"/>
          <w:szCs w:val="32"/>
          <w:u w:val="single"/>
        </w:rPr>
        <w:t>2718</w:t>
      </w:r>
      <w:r>
        <w:rPr>
          <w:rFonts w:ascii="Times New Roman" w:hAnsi="Times New Roman" w:eastAsia="方正仿宋_GBK" w:cs="Times New Roman"/>
          <w:sz w:val="32"/>
          <w:szCs w:val="32"/>
        </w:rPr>
        <w:t>万元，挂牌成交价为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竞得人交纳的竞买保证金自动转作该地块的定金</w:t>
      </w:r>
      <w:r>
        <w:rPr>
          <w:rFonts w:hint="eastAsia" w:ascii="Times New Roman" w:hAnsi="Times New Roman" w:eastAsia="方正仿宋_GBK" w:cs="Times New Roman"/>
          <w:sz w:val="32"/>
          <w:szCs w:val="32"/>
        </w:rPr>
        <w:t>为</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万元（按成交总价的20%取整），余下的竞买保证金自动转作受让地块的首期成交价款。</w:t>
      </w:r>
      <w:r>
        <w:rPr>
          <w:rFonts w:ascii="Times New Roman" w:hAnsi="Times New Roman" w:eastAsia="方正仿宋_GBK" w:cs="Times New Roman"/>
          <w:color w:val="FF0000"/>
          <w:u w:val="single"/>
        </w:rPr>
        <w:t xml:space="preserve">  </w:t>
      </w:r>
      <w:r>
        <w:rPr>
          <w:rFonts w:ascii="Times New Roman" w:hAnsi="Times New Roman" w:eastAsia="方正仿宋_GBK" w:cs="Times New Roman"/>
          <w:color w:val="FF0000"/>
          <w:sz w:val="32"/>
          <w:szCs w:val="32"/>
          <w:u w:val="single"/>
        </w:rPr>
        <w:t xml:space="preserve">竞得人 </w:t>
      </w:r>
      <w:r>
        <w:rPr>
          <w:rFonts w:ascii="Times New Roman" w:hAnsi="Times New Roman" w:eastAsia="方正仿宋_GBK" w:cs="Times New Roman"/>
          <w:color w:val="FF0000"/>
          <w:u w:val="single"/>
        </w:rPr>
        <w:t xml:space="preserve">   </w:t>
      </w:r>
      <w:r>
        <w:rPr>
          <w:rFonts w:hint="eastAsia" w:ascii="Times New Roman" w:hAnsi="Times New Roman" w:eastAsia="方正仿宋_GBK" w:cs="Times New Roman"/>
          <w:color w:val="FF0000"/>
          <w:u w:val="single"/>
        </w:rPr>
        <w:t xml:space="preserve"> </w:t>
      </w:r>
      <w:r>
        <w:rPr>
          <w:rFonts w:ascii="Times New Roman" w:hAnsi="Times New Roman" w:eastAsia="方正仿宋_GBK" w:cs="Times New Roman"/>
          <w:color w:val="FF0000"/>
          <w:u w:val="single"/>
        </w:rPr>
        <w:t xml:space="preserve"> </w:t>
      </w:r>
      <w:r>
        <w:rPr>
          <w:rFonts w:ascii="Times New Roman" w:hAnsi="Times New Roman" w:eastAsia="方正仿宋_GBK" w:cs="Times New Roman"/>
          <w:sz w:val="32"/>
          <w:szCs w:val="32"/>
        </w:rPr>
        <w:t>应当于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另行缴纳地产交易手续费</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并</w:t>
      </w:r>
      <w:r>
        <w:rPr>
          <w:rFonts w:ascii="Times New Roman" w:hAnsi="Times New Roman" w:eastAsia="方正仿宋_GBK" w:cs="Times New Roman"/>
          <w:sz w:val="32"/>
          <w:szCs w:val="32"/>
        </w:rPr>
        <w:t>持本《成交确认书》到资阳</w:t>
      </w:r>
      <w:r>
        <w:rPr>
          <w:rFonts w:hint="eastAsia" w:ascii="Times New Roman" w:hAnsi="Times New Roman" w:eastAsia="方正仿宋_GBK" w:cs="Times New Roman"/>
          <w:sz w:val="32"/>
          <w:szCs w:val="32"/>
        </w:rPr>
        <w:t>市自然资源和规划局</w:t>
      </w:r>
      <w:r>
        <w:rPr>
          <w:rFonts w:ascii="Times New Roman" w:hAnsi="Times New Roman" w:eastAsia="方正仿宋_GBK" w:cs="Times New Roman"/>
          <w:sz w:val="32"/>
          <w:szCs w:val="32"/>
        </w:rPr>
        <w:t>签订《国有建设用地使用权出让合同》。不按期</w:t>
      </w:r>
      <w:r>
        <w:rPr>
          <w:rFonts w:hint="eastAsia" w:ascii="Times New Roman" w:hAnsi="Times New Roman" w:eastAsia="方正仿宋_GBK" w:cs="Times New Roman"/>
          <w:sz w:val="32"/>
          <w:szCs w:val="32"/>
        </w:rPr>
        <w:t>缴纳地产交易手续费、</w:t>
      </w:r>
      <w:r>
        <w:rPr>
          <w:rFonts w:ascii="Times New Roman" w:hAnsi="Times New Roman" w:eastAsia="方正仿宋_GBK" w:cs="Times New Roman"/>
          <w:sz w:val="32"/>
          <w:szCs w:val="32"/>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本《成交确认书》一式</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5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伍</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r>
        <w:rPr>
          <w:rFonts w:ascii="Times New Roman" w:hAnsi="Times New Roman" w:eastAsia="方正仿宋_GBK" w:cs="Times New Roman"/>
          <w:sz w:val="32"/>
          <w:szCs w:val="20"/>
        </w:rPr>
        <w:t>挂牌人执</w:t>
      </w:r>
      <w:r>
        <w:rPr>
          <w:rFonts w:hint="eastAsia" w:ascii="方正仿宋简体" w:hAnsi="方正仿宋简体" w:eastAsia="方正仿宋简体" w:cs="方正仿宋简体"/>
          <w:sz w:val="32"/>
          <w:szCs w:val="32"/>
          <w:u w:val="single"/>
        </w:rPr>
        <w:fldChar w:fldCharType="begin"/>
      </w:r>
      <w:r>
        <w:rPr>
          <w:rFonts w:hint="eastAsia" w:ascii="方正仿宋简体" w:hAnsi="方正仿宋简体" w:eastAsia="方正仿宋简体" w:cs="方正仿宋简体"/>
          <w:sz w:val="32"/>
          <w:szCs w:val="32"/>
          <w:u w:val="single"/>
        </w:rPr>
        <w:instrText xml:space="preserve"> = 1 \* CHINESENUM2 \* MERGEFORMAT </w:instrText>
      </w:r>
      <w:r>
        <w:rPr>
          <w:rFonts w:hint="eastAsia" w:ascii="方正仿宋简体" w:hAnsi="方正仿宋简体" w:eastAsia="方正仿宋简体" w:cs="方正仿宋简体"/>
          <w:sz w:val="32"/>
          <w:szCs w:val="32"/>
          <w:u w:val="single"/>
        </w:rPr>
        <w:fldChar w:fldCharType="separate"/>
      </w:r>
      <w:r>
        <w:rPr>
          <w:rFonts w:hint="eastAsia" w:ascii="方正仿宋简体" w:hAnsi="方正仿宋简体" w:eastAsia="方正仿宋简体" w:cs="方正仿宋简体"/>
          <w:sz w:val="32"/>
          <w:szCs w:val="32"/>
          <w:u w:val="single"/>
        </w:rPr>
        <w:t>壹</w:t>
      </w:r>
      <w:r>
        <w:rPr>
          <w:rFonts w:hint="eastAsia" w:ascii="方正仿宋简体" w:hAnsi="方正仿宋简体" w:eastAsia="方正仿宋简体" w:cs="方正仿宋简体"/>
          <w:sz w:val="32"/>
          <w:szCs w:val="32"/>
          <w:u w:val="single"/>
        </w:rPr>
        <w:fldChar w:fldCharType="end"/>
      </w:r>
      <w:r>
        <w:rPr>
          <w:rFonts w:ascii="Times New Roman" w:hAnsi="Times New Roman" w:eastAsia="方正仿宋_GBK" w:cs="Times New Roman"/>
          <w:sz w:val="32"/>
          <w:szCs w:val="20"/>
        </w:rPr>
        <w:t>份，出让人执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1 \* CHINESENUM2 \* MERGEFORMAT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壹</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20"/>
        </w:rPr>
        <w:t>份，</w:t>
      </w:r>
      <w:r>
        <w:rPr>
          <w:rFonts w:ascii="Times New Roman" w:hAnsi="Times New Roman" w:eastAsia="方正仿宋_GBK" w:cs="Times New Roman"/>
          <w:sz w:val="32"/>
          <w:szCs w:val="32"/>
        </w:rPr>
        <w:t>竞得人执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3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叁</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特此确认。</w:t>
      </w:r>
    </w:p>
    <w:p>
      <w:pPr>
        <w:spacing w:line="48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        法定代表人（或授权委托代理人）：</w:t>
      </w:r>
    </w:p>
    <w:p>
      <w:pPr>
        <w:spacing w:line="48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竞得人 ：       法定代表人（或授权委托代理人）：</w:t>
      </w:r>
    </w:p>
    <w:p>
      <w:pPr>
        <w:spacing w:line="480" w:lineRule="exact"/>
        <w:ind w:firstLine="5280" w:firstLineChars="1650"/>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460" w:lineRule="exact"/>
        <w:rPr>
          <w:rFonts w:ascii="Times New Roman" w:hAnsi="Times New Roman" w:eastAsia="方正仿宋_GBK" w:cs="Times New Roman"/>
          <w:sz w:val="32"/>
        </w:rPr>
      </w:pPr>
      <w:r>
        <w:rPr>
          <w:rFonts w:ascii="Times New Roman" w:hAnsi="Times New Roman" w:eastAsia="方正仿宋_GBK" w:cs="Times New Roman"/>
          <w:sz w:val="32"/>
          <w:szCs w:val="32"/>
        </w:rPr>
        <w:br w:type="page"/>
      </w:r>
      <w:r>
        <w:rPr>
          <w:rFonts w:ascii="Times New Roman" w:hAnsi="Times New Roman" w:eastAsia="方正仿宋_GBK" w:cs="Times New Roman"/>
          <w:sz w:val="32"/>
        </w:rPr>
        <w:pict>
          <v:shape id="_x0000_s2096" o:spid="_x0000_s2096"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adj=",">
            <v:fill on="f" focussize="0,0"/>
            <v:stroke on="f"/>
            <v:imagedata o:title=""/>
            <o:lock v:ext="edit"/>
          </v:shape>
        </w:pict>
      </w:r>
      <w:r>
        <w:rPr>
          <w:rFonts w:ascii="Times New Roman" w:hAnsi="Times New Roman" w:eastAsia="方正仿宋_GBK" w:cs="Times New Roman"/>
          <w:sz w:val="32"/>
        </w:rPr>
        <w:drawing>
          <wp:inline distT="0" distB="0" distL="114300" distR="114300">
            <wp:extent cx="1590675" cy="381000"/>
            <wp:effectExtent l="0" t="0" r="9525" b="0"/>
            <wp:docPr id="3"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3000001"/>
                    <pic:cNvPicPr>
                      <a:picLocks noChangeAspect="1"/>
                    </pic:cNvPicPr>
                  </pic:nvPicPr>
                  <pic:blipFill>
                    <a:blip r:embed="rId17"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7"/>
        <w:outlineLvl w:val="0"/>
        <w:rPr>
          <w:rFonts w:ascii="Times New Roman" w:hAnsi="Times New Roman" w:eastAsia="方正仿宋_GBK" w:cs="Times New Roman"/>
          <w:sz w:val="32"/>
        </w:rPr>
      </w:pPr>
    </w:p>
    <w:p>
      <w:pPr>
        <w:pStyle w:val="7"/>
        <w:rPr>
          <w:rStyle w:val="25"/>
          <w:rFonts w:ascii="Times New Roman" w:hAnsi="Times New Roman" w:eastAsia="方正仿宋_GBK" w:cs="Times New Roman"/>
          <w:sz w:val="32"/>
        </w:rPr>
      </w:pPr>
    </w:p>
    <w:p>
      <w:pPr>
        <w:pStyle w:val="7"/>
        <w:jc w:val="center"/>
        <w:rPr>
          <w:rFonts w:ascii="方正小标宋_GBK" w:hAnsi="Times New Roman" w:eastAsia="方正小标宋_GBK" w:cs="Times New Roman"/>
          <w:bCs/>
          <w:sz w:val="32"/>
        </w:rPr>
      </w:pPr>
      <w:r>
        <w:rPr>
          <w:rFonts w:hint="eastAsia" w:ascii="方正小标宋_GBK" w:hAnsi="Times New Roman" w:eastAsia="方正小标宋_GBK" w:cs="Times New Roman"/>
          <w:bCs/>
          <w:sz w:val="48"/>
          <w:szCs w:val="48"/>
        </w:rPr>
        <w:t>国有建设用地使用权出让合同</w:t>
      </w: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r>
        <w:rPr>
          <w:rFonts w:ascii="Times New Roman" w:hAnsi="Times New Roman" w:eastAsia="方正仿宋_GBK" w:cs="Times New Roman"/>
          <w:sz w:val="32"/>
        </w:rPr>
        <w:pict>
          <v:rect id="_x0000_s2100" o:spid="_x0000_s2100"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w:r>
    </w:p>
    <w:p>
      <w:pPr>
        <w:pStyle w:val="7"/>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w:pict>
          <v:rect id="_x0000_s2101" o:spid="_x0000_s2101" o:spt="1" style="position:absolute;left:0pt;margin-left:319.5pt;margin-top:11.85pt;height:35.1pt;width:48.75pt;z-index:-25165209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7"/>
        <w:spacing w:line="500" w:lineRule="exact"/>
        <w:jc w:val="left"/>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u w:val="single"/>
        </w:rPr>
      </w:pPr>
      <w:r>
        <w:rPr>
          <w:rFonts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rPr>
      </w:pPr>
      <w:r>
        <w:rPr>
          <w:rFonts w:hint="eastAsia" w:ascii="方正黑体_GBK" w:hAnsi="方正仿宋_GBK" w:eastAsia="方正黑体_GBK" w:cs="方正仿宋_GBK"/>
          <w:bCs/>
          <w:kern w:val="2"/>
          <w:sz w:val="32"/>
          <w:szCs w:val="32"/>
        </w:rPr>
        <w:t>国有建设用地使用权出让合同</w:t>
      </w:r>
    </w:p>
    <w:p>
      <w:pPr>
        <w:pStyle w:val="7"/>
        <w:spacing w:line="240" w:lineRule="exact"/>
        <w:jc w:val="center"/>
        <w:rPr>
          <w:rFonts w:ascii="Times New Roman" w:hAnsi="Times New Roman" w:eastAsia="方正仿宋_GBK" w:cs="Times New Roman"/>
          <w:sz w:val="32"/>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w:t>
      </w:r>
      <w:r>
        <w:rPr>
          <w:rFonts w:hint="eastAsia" w:ascii="方正仿宋_GBK" w:hAnsi="方正仿宋_GBK" w:eastAsia="方正仿宋_GBK" w:cs="方正仿宋_GBK"/>
          <w:kern w:val="2"/>
          <w:sz w:val="32"/>
          <w:szCs w:val="32"/>
          <w:u w:val="single"/>
        </w:rPr>
        <w:t>资阳市自然资源和规划局</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hint="eastAsia" w:ascii="方正仿宋_GBK" w:hAnsi="方正仿宋_GBK" w:eastAsia="方正仿宋_GBK" w:cs="方正仿宋_GBK"/>
          <w:kern w:val="2"/>
          <w:sz w:val="32"/>
          <w:szCs w:val="32"/>
          <w:u w:val="single"/>
        </w:rPr>
        <w:t>资阳市雁江区娇子大道二段</w:t>
      </w:r>
      <w:r>
        <w:rPr>
          <w:rFonts w:ascii="Times New Roman" w:hAnsi="Times New Roman" w:eastAsia="方正仿宋_GBK" w:cs="Times New Roman"/>
          <w:kern w:val="2"/>
          <w:sz w:val="32"/>
          <w:szCs w:val="32"/>
          <w:u w:val="single"/>
        </w:rPr>
        <w:t>118</w:t>
      </w:r>
      <w:r>
        <w:rPr>
          <w:rFonts w:hint="eastAsia" w:ascii="方正仿宋_GBK" w:hAnsi="方正仿宋_GBK" w:eastAsia="方正仿宋_GBK" w:cs="方正仿宋_GBK"/>
          <w:kern w:val="2"/>
          <w:sz w:val="32"/>
          <w:szCs w:val="32"/>
          <w:u w:val="single"/>
        </w:rPr>
        <w:t xml:space="preserve">号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641300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028-26379070</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028-26656369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7"/>
        <w:ind w:firstLine="640" w:firstLineChars="200"/>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第一章 总   则</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第一条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hint="eastAsia" w:ascii="方正仿宋_GBK" w:hAnsi="方正仿宋_GBK" w:eastAsia="方正仿宋_GBK" w:cs="方正仿宋_GBK"/>
          <w:kern w:val="2"/>
          <w:sz w:val="32"/>
          <w:szCs w:val="32"/>
          <w:lang w:bidi="ar"/>
        </w:rPr>
        <w:t>根据</w:t>
      </w:r>
      <w:r>
        <w:rPr>
          <w:rFonts w:ascii="Times New Roman" w:hAnsi="Times New Roman" w:eastAsia="方正仿宋_GBK" w:cs="Times New Roman"/>
          <w:sz w:val="32"/>
          <w:szCs w:val="32"/>
        </w:rPr>
        <w:t>《中华人民共和国</w:t>
      </w:r>
      <w:r>
        <w:rPr>
          <w:rFonts w:hint="eastAsia" w:ascii="Times New Roman" w:hAnsi="Times New Roman" w:eastAsia="方正仿宋_GBK" w:cs="Times New Roman"/>
          <w:sz w:val="32"/>
          <w:szCs w:val="32"/>
        </w:rPr>
        <w:t>民法典</w:t>
      </w:r>
      <w:r>
        <w:rPr>
          <w:rFonts w:ascii="Times New Roman" w:hAnsi="Times New Roman" w:eastAsia="方正仿宋_GBK" w:cs="Times New Roman"/>
          <w:sz w:val="32"/>
          <w:szCs w:val="32"/>
        </w:rPr>
        <w:t>》</w:t>
      </w:r>
      <w:r>
        <w:rPr>
          <w:rFonts w:hint="eastAsia" w:ascii="方正仿宋_GBK" w:hAnsi="方正仿宋_GBK" w:eastAsia="方正仿宋_GBK" w:cs="方正仿宋_GBK"/>
          <w:kern w:val="2"/>
          <w:sz w:val="32"/>
          <w:szCs w:val="32"/>
          <w:lang w:bidi="ar"/>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第二条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lang w:bidi="ar"/>
        </w:rPr>
        <w:t xml:space="preserve">   </w:t>
      </w:r>
      <w:r>
        <w:rPr>
          <w:rFonts w:ascii="Times New Roman" w:hAnsi="Times New Roman" w:eastAsia="方正仿宋_GBK" w:cs="Times New Roman"/>
          <w:sz w:val="32"/>
        </w:rPr>
        <w:t xml:space="preserve">   </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第三条  </w:t>
      </w:r>
      <w:r>
        <w:rPr>
          <w:rFonts w:hint="eastAsia" w:ascii="方正仿宋_GBK" w:hAnsi="方正仿宋_GBK" w:eastAsia="方正仿宋_GBK" w:cs="方正仿宋_GBK"/>
          <w:sz w:val="32"/>
          <w:lang w:bidi="ar"/>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第二章 出让土地的交付与出让价款的缴纳</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本合同项下出让宗地编号为</w:t>
      </w:r>
      <w:r>
        <w:rPr>
          <w:rFonts w:ascii="Times New Roman" w:hAnsi="Times New Roman" w:eastAsia="方正仿宋简体" w:cs="Times New Roman"/>
          <w:b/>
          <w:bCs/>
          <w:sz w:val="32"/>
          <w:u w:val="single"/>
          <w:lang w:bidi="ar"/>
        </w:rPr>
        <w:t>ZH-</w:t>
      </w:r>
      <w:r>
        <w:rPr>
          <w:rFonts w:hint="eastAsia" w:ascii="Times New Roman" w:hAnsi="Times New Roman" w:eastAsia="方正仿宋简体" w:cs="Times New Roman"/>
          <w:b/>
          <w:bCs/>
          <w:sz w:val="32"/>
          <w:u w:val="single"/>
          <w:lang w:val="en-US" w:eastAsia="zh-CN" w:bidi="ar"/>
        </w:rPr>
        <w:t>5</w:t>
      </w:r>
      <w:r>
        <w:rPr>
          <w:rFonts w:ascii="Times New Roman" w:hAnsi="Times New Roman" w:eastAsia="方正仿宋简体" w:cs="Times New Roman"/>
          <w:b/>
          <w:bCs/>
          <w:sz w:val="32"/>
          <w:u w:val="single"/>
          <w:lang w:bidi="ar"/>
        </w:rPr>
        <w:t>-</w:t>
      </w:r>
      <w:r>
        <w:rPr>
          <w:rFonts w:hint="eastAsia" w:ascii="Times New Roman" w:hAnsi="Times New Roman" w:eastAsia="方正仿宋简体" w:cs="Times New Roman"/>
          <w:b/>
          <w:bCs/>
          <w:sz w:val="32"/>
          <w:u w:val="single"/>
          <w:lang w:val="en-US" w:eastAsia="zh-CN" w:bidi="ar"/>
        </w:rPr>
        <w:t>35</w:t>
      </w:r>
      <w:r>
        <w:rPr>
          <w:rFonts w:hint="eastAsia" w:ascii="Times New Roman" w:hAnsi="Times New Roman" w:eastAsia="方正仿宋简体" w:cs="Times New Roman"/>
          <w:b/>
          <w:bCs/>
          <w:sz w:val="32"/>
          <w:u w:val="single"/>
          <w:lang w:bidi="ar"/>
        </w:rPr>
        <w:t>（宗地编码512002014013GB00004）</w:t>
      </w:r>
      <w:r>
        <w:rPr>
          <w:rFonts w:hint="eastAsia" w:ascii="方正仿宋_GBK" w:hAnsi="方正仿宋_GBK" w:eastAsia="方正仿宋_GBK" w:cs="方正仿宋_GBK"/>
          <w:sz w:val="32"/>
          <w:lang w:bidi="ar"/>
        </w:rPr>
        <w:t>，宗地总面积大写</w:t>
      </w:r>
      <w:r>
        <w:rPr>
          <w:rFonts w:hint="eastAsia" w:ascii="方正仿宋_GBK" w:hAnsi="方正仿宋_GBK" w:eastAsia="方正仿宋_GBK" w:cs="方正仿宋_GBK"/>
          <w:sz w:val="32"/>
          <w:u w:val="single"/>
          <w:lang w:eastAsia="zh-CN" w:bidi="ar"/>
        </w:rPr>
        <w:t>壹拾叁万捌仟陆佰肆拾点肆叁</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138640.43</w:t>
      </w:r>
      <w:r>
        <w:rPr>
          <w:rFonts w:hint="eastAsia" w:ascii="方正仿宋_GBK" w:hAnsi="方正仿宋_GBK" w:eastAsia="方正仿宋_GBK" w:cs="方正仿宋_GBK"/>
          <w:sz w:val="32"/>
          <w:lang w:bidi="ar"/>
        </w:rPr>
        <w:t>平方米），其中出让宗地面积为大写</w:t>
      </w:r>
      <w:r>
        <w:rPr>
          <w:rFonts w:hint="eastAsia" w:ascii="方正仿宋_GBK" w:hAnsi="方正仿宋_GBK" w:eastAsia="方正仿宋_GBK" w:cs="方正仿宋_GBK"/>
          <w:sz w:val="32"/>
          <w:u w:val="single"/>
          <w:lang w:eastAsia="zh-CN" w:bidi="ar"/>
        </w:rPr>
        <w:t>壹拾叁万捌仟陆佰肆拾点肆叁</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138640.43</w:t>
      </w:r>
      <w:r>
        <w:rPr>
          <w:rFonts w:hint="eastAsia" w:ascii="方正仿宋_GBK" w:hAnsi="方正仿宋_GBK" w:eastAsia="方正仿宋_GBK" w:cs="方正仿宋_GBK"/>
          <w:sz w:val="32"/>
          <w:lang w:bidi="ar"/>
        </w:rPr>
        <w:t>平方米）。</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本合同项下的出让宗地坐落于</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lang w:eastAsia="zh-CN"/>
        </w:rPr>
        <w:t>中和镇明月村</w:t>
      </w:r>
      <w:r>
        <w:rPr>
          <w:rFonts w:hint="eastAsia" w:ascii="Times New Roman" w:hAnsi="Times New Roman" w:eastAsia="方正仿宋_GBK" w:cs="Times New Roman"/>
          <w:sz w:val="32"/>
          <w:u w:val="single"/>
          <w:lang w:val="en-US" w:eastAsia="zh-CN"/>
        </w:rPr>
        <w:t>2、3、4、5、10组</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本合同项下出让宗地的平面界址为</w:t>
      </w:r>
      <w:r>
        <w:rPr>
          <w:rFonts w:ascii="Times New Roman" w:hAnsi="Times New Roman" w:eastAsia="方正仿宋_GBK" w:cs="Times New Roman"/>
          <w:kern w:val="2"/>
          <w:sz w:val="32"/>
          <w:szCs w:val="32"/>
          <w:u w:val="single"/>
          <w:lang w:bidi="ar"/>
        </w:rPr>
        <w:t xml:space="preserve">   /      </w:t>
      </w:r>
      <w:r>
        <w:rPr>
          <w:rFonts w:hint="eastAsia" w:ascii="方正仿宋_GBK" w:hAnsi="方正仿宋_GBK" w:eastAsia="方正仿宋_GBK" w:cs="方正仿宋_GBK"/>
          <w:kern w:val="2"/>
          <w:sz w:val="32"/>
          <w:szCs w:val="32"/>
          <w:lang w:bidi="ar"/>
        </w:rPr>
        <w:t>；出让宗地的平面界址图见附件</w:t>
      </w:r>
      <w:r>
        <w:rPr>
          <w:rFonts w:ascii="Times New Roman" w:hAnsi="Times New Roman" w:eastAsia="方正仿宋_GBK" w:cs="Times New Roman"/>
          <w:kern w:val="2"/>
          <w:sz w:val="32"/>
          <w:szCs w:val="32"/>
          <w:lang w:bidi="ar"/>
        </w:rPr>
        <w:t>1</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lang w:bidi="ar"/>
        </w:rPr>
        <w:t>出让宗地空间范围是以上述界址点所构成的垂直面和上、下界限高程平面封闭形成的空间范围。</w:t>
      </w:r>
    </w:p>
    <w:p>
      <w:pPr>
        <w:pStyle w:val="7"/>
        <w:tabs>
          <w:tab w:val="left" w:pos="1260"/>
        </w:tabs>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第五条  </w:t>
      </w:r>
      <w:r>
        <w:rPr>
          <w:rFonts w:ascii="Times New Roman" w:hAnsi="Times New Roman" w:eastAsia="方正仿宋_GBK" w:cs="Times New Roman"/>
          <w:sz w:val="32"/>
        </w:rPr>
        <w:t xml:space="preserve">本合同项下出让宗地的用途为 </w:t>
      </w:r>
      <w:r>
        <w:rPr>
          <w:rFonts w:hint="eastAsia" w:ascii="Times New Roman" w:hAnsi="Times New Roman" w:eastAsia="方正仿宋_GBK" w:cs="Times New Roman"/>
          <w:b/>
          <w:bCs/>
          <w:sz w:val="32"/>
          <w:u w:val="single"/>
        </w:rPr>
        <w:t>二类</w:t>
      </w:r>
      <w:r>
        <w:rPr>
          <w:rFonts w:hint="eastAsia" w:ascii="Times New Roman" w:hAnsi="Times New Roman" w:eastAsia="方正仿宋简体" w:cs="Times New Roman"/>
          <w:b/>
          <w:bCs/>
          <w:sz w:val="32"/>
          <w:u w:val="single"/>
          <w:lang w:bidi="ar"/>
        </w:rPr>
        <w:t>工业用地</w:t>
      </w:r>
      <w:r>
        <w:rPr>
          <w:rFonts w:ascii="Times New Roman" w:hAnsi="Times New Roman" w:eastAsia="方正仿宋_GBK" w:cs="Times New Roman"/>
          <w:sz w:val="32"/>
        </w:rPr>
        <w:t>。</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lang w:bidi="ar"/>
        </w:rPr>
        <w:t xml:space="preserve"> </w:t>
      </w:r>
      <w:r>
        <w:rPr>
          <w:rFonts w:hint="eastAsia" w:ascii="方正仿宋简体" w:hAnsi="方正仿宋简体" w:eastAsia="方正仿宋简体" w:cs="方正仿宋简体"/>
          <w:sz w:val="32"/>
          <w:szCs w:val="32"/>
          <w:lang w:bidi="ar"/>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lang w:bidi="ar"/>
        </w:rPr>
        <w:t>10</w:t>
      </w:r>
      <w:r>
        <w:rPr>
          <w:rFonts w:hint="eastAsia" w:ascii="方正仿宋_GBK" w:hAnsi="方正仿宋_GBK" w:eastAsia="方正仿宋_GBK" w:cs="方正仿宋_GBK"/>
          <w:sz w:val="32"/>
          <w:szCs w:val="32"/>
          <w:lang w:bidi="ar"/>
        </w:rPr>
        <w:t>个工作日内</w:t>
      </w:r>
      <w:r>
        <w:rPr>
          <w:rFonts w:hint="eastAsia" w:ascii="方正仿宋简体" w:hAnsi="方正仿宋简体" w:eastAsia="方正仿宋简体" w:cs="方正仿宋简体"/>
          <w:sz w:val="32"/>
          <w:szCs w:val="32"/>
          <w:lang w:bidi="ar"/>
        </w:rPr>
        <w:t>向出让人提出交地申请，</w:t>
      </w:r>
      <w:r>
        <w:rPr>
          <w:rFonts w:hint="eastAsia" w:ascii="方正仿宋_GBK" w:hAnsi="方正仿宋_GBK" w:eastAsia="方正仿宋_GBK" w:cs="方正仿宋_GBK"/>
          <w:sz w:val="32"/>
          <w:szCs w:val="32"/>
          <w:lang w:bidi="ar"/>
        </w:rPr>
        <w:t>出让人同意在</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年</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月</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出让人同意在交付土地时该宗地应达到本条第</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项规定的土地条件：</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（一）场地平整达到</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周围基础设施达到</w:t>
      </w:r>
      <w:r>
        <w:rPr>
          <w:rFonts w:ascii="Times New Roman" w:hAnsi="Times New Roman" w:eastAsia="方正仿宋_GBK" w:cs="Times New Roman"/>
          <w:sz w:val="32"/>
          <w:u w:val="single"/>
          <w:lang w:bidi="ar"/>
        </w:rPr>
        <w:t xml:space="preserve">           /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（二）现状土地条件</w:t>
      </w:r>
      <w:r>
        <w:rPr>
          <w:rFonts w:ascii="Times New Roman" w:hAnsi="Times New Roman" w:eastAsia="方正仿宋_GBK" w:cs="Times New Roman"/>
          <w:sz w:val="32"/>
          <w:u w:val="single"/>
        </w:rPr>
        <w:t>ZH-</w:t>
      </w:r>
      <w:r>
        <w:rPr>
          <w:rFonts w:hint="eastAsia" w:ascii="Times New Roman" w:hAnsi="Times New Roman" w:eastAsia="方正仿宋_GBK" w:cs="Times New Roman"/>
          <w:sz w:val="32"/>
          <w:u w:val="single"/>
          <w:lang w:val="en-US" w:eastAsia="zh-CN"/>
        </w:rPr>
        <w:t>5</w:t>
      </w:r>
      <w:r>
        <w:rPr>
          <w:rFonts w:ascii="Times New Roman" w:hAnsi="Times New Roman" w:eastAsia="方正仿宋_GBK" w:cs="Times New Roman"/>
          <w:sz w:val="32"/>
          <w:u w:val="single"/>
        </w:rPr>
        <w:t>-</w:t>
      </w:r>
      <w:r>
        <w:rPr>
          <w:rFonts w:hint="eastAsia" w:ascii="Times New Roman" w:hAnsi="Times New Roman" w:eastAsia="方正仿宋_GBK" w:cs="Times New Roman"/>
          <w:sz w:val="32"/>
          <w:u w:val="single"/>
          <w:lang w:val="en-US" w:eastAsia="zh-CN"/>
        </w:rPr>
        <w:t>35</w:t>
      </w:r>
      <w:r>
        <w:rPr>
          <w:rFonts w:hint="eastAsia" w:ascii="方正仿宋_GBK" w:hAnsi="方正仿宋_GBK" w:eastAsia="方正仿宋_GBK" w:cs="方正仿宋_GBK"/>
          <w:b/>
          <w:bCs/>
          <w:sz w:val="32"/>
          <w:u w:val="single"/>
          <w:lang w:bidi="ar"/>
        </w:rPr>
        <w:t>号地块土地挂牌出让文件相关约定执行</w:t>
      </w:r>
      <w:r>
        <w:rPr>
          <w:rFonts w:hint="eastAsia" w:ascii="方正仿宋_GBK" w:hAnsi="方正仿宋_GBK" w:eastAsia="方正仿宋_GBK" w:cs="方正仿宋_GBK"/>
          <w:sz w:val="32"/>
          <w:lang w:bidi="ar"/>
        </w:rPr>
        <w:t>。</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第七条 </w:t>
      </w:r>
      <w:r>
        <w:rPr>
          <w:rFonts w:ascii="Times New Roman" w:hAnsi="Times New Roman" w:eastAsia="方正仿宋_GBK" w:cs="Times New Roman"/>
          <w:sz w:val="32"/>
        </w:rPr>
        <w:t xml:space="preserve"> 本合同项下的国有建设用地使用权出让年期为</w:t>
      </w:r>
      <w:r>
        <w:rPr>
          <w:rFonts w:hint="eastAsia" w:ascii="Times New Roman" w:hAnsi="Times New Roman" w:eastAsia="方正仿宋_GBK" w:cs="Times New Roman"/>
          <w:b/>
          <w:bCs/>
          <w:sz w:val="32"/>
          <w:u w:val="single"/>
          <w:lang w:bidi="ar"/>
        </w:rPr>
        <w:t>工业</w:t>
      </w:r>
      <w:r>
        <w:rPr>
          <w:rFonts w:ascii="Times New Roman" w:hAnsi="Times New Roman" w:eastAsia="方正仿宋_GBK" w:cs="Times New Roman"/>
          <w:b/>
          <w:bCs/>
          <w:sz w:val="32"/>
          <w:u w:val="single"/>
          <w:lang w:bidi="ar"/>
        </w:rPr>
        <w:t>用地</w:t>
      </w:r>
      <w:r>
        <w:rPr>
          <w:rFonts w:hint="eastAsia" w:ascii="Times New Roman" w:hAnsi="Times New Roman" w:eastAsia="方正仿宋_GBK" w:cs="Times New Roman"/>
          <w:b/>
          <w:bCs/>
          <w:sz w:val="32"/>
          <w:u w:val="single"/>
          <w:lang w:bidi="ar"/>
        </w:rPr>
        <w:t>5</w:t>
      </w:r>
      <w:r>
        <w:rPr>
          <w:rFonts w:ascii="Times New Roman" w:hAnsi="Times New Roman" w:eastAsia="方正仿宋_GBK" w:cs="Times New Roman"/>
          <w:b/>
          <w:bCs/>
          <w:sz w:val="32"/>
          <w:u w:val="single"/>
          <w:lang w:bidi="ar"/>
        </w:rPr>
        <w:t>0</w:t>
      </w:r>
      <w:r>
        <w:rPr>
          <w:rFonts w:ascii="Times New Roman" w:hAnsi="Times New Roman" w:eastAsia="方正仿宋_GBK" w:cs="Times New Roman"/>
          <w:sz w:val="32"/>
        </w:rPr>
        <w:t>年，按本合同第六条约定的交付土地之日起算。</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第八条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本合同项下宗地的地表国有建设用地使用权出让价款为人民币大写</w:t>
      </w:r>
      <w:r>
        <w:rPr>
          <w:rFonts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（小写</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元），每平方米人民币大写</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sz w:val="32"/>
          <w:lang w:bidi="ar"/>
        </w:rPr>
        <w:t>元</w:t>
      </w:r>
      <w:r>
        <w:rPr>
          <w:rFonts w:hint="eastAsia" w:ascii="方正仿宋_GBK" w:hAnsi="方正仿宋_GBK" w:eastAsia="方正仿宋_GBK" w:cs="方正仿宋_GBK"/>
          <w:sz w:val="32"/>
          <w:lang w:bidi="ar"/>
        </w:rPr>
        <w:t>（小写</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p>
    <w:p>
      <w:pPr>
        <w:pStyle w:val="12"/>
        <w:spacing w:before="0" w:beforeAutospacing="0" w:after="0" w:afterAutospacing="0"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 xml:space="preserve">第九条  </w:t>
      </w:r>
      <w:r>
        <w:rPr>
          <w:rFonts w:hint="eastAsia" w:ascii="方正仿宋_GBK" w:hAnsi="方正仿宋_GBK" w:eastAsia="方正仿宋_GBK" w:cs="方正仿宋_GBK"/>
          <w:kern w:val="2"/>
          <w:sz w:val="32"/>
          <w:szCs w:val="32"/>
          <w:lang w:bidi="ar"/>
        </w:rPr>
        <w:t>本合同项下宗地的定金为人民币大写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（小写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b/>
          <w:bCs/>
          <w:kern w:val="2"/>
          <w:sz w:val="32"/>
          <w:szCs w:val="32"/>
          <w:lang w:bidi="ar"/>
        </w:rPr>
        <w:t>第十条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受让人同意按照本条第一款第</w:t>
      </w:r>
      <w:r>
        <w:rPr>
          <w:rFonts w:hint="eastAsia" w:ascii="Times New Roman" w:hAnsi="Times New Roman" w:eastAsia="方正仿宋简体" w:cs="Times New Roman"/>
          <w:b/>
          <w:bCs/>
          <w:kern w:val="2"/>
          <w:sz w:val="32"/>
          <w:szCs w:val="32"/>
          <w:u w:val="single"/>
          <w:lang w:bidi="ar"/>
        </w:rPr>
        <w:t xml:space="preserve"> （二） </w:t>
      </w:r>
      <w:r>
        <w:rPr>
          <w:rFonts w:hint="eastAsia" w:ascii="方正仿宋_GBK" w:hAnsi="方正仿宋_GBK" w:eastAsia="方正仿宋_GBK" w:cs="方正仿宋_GBK"/>
          <w:kern w:val="2"/>
          <w:sz w:val="32"/>
          <w:szCs w:val="32"/>
          <w:lang w:bidi="ar"/>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（一）本合同签订之日起</w:t>
      </w:r>
      <w:r>
        <w:rPr>
          <w:rFonts w:ascii="Times New Roman" w:hAnsi="Times New Roman" w:eastAsia="方正仿宋_GBK" w:cs="Times New Roman"/>
          <w:kern w:val="2"/>
          <w:sz w:val="32"/>
          <w:szCs w:val="32"/>
          <w:u w:val="single"/>
          <w:lang w:bidi="ar"/>
        </w:rPr>
        <w:t xml:space="preserve"> </w:t>
      </w:r>
      <w:r>
        <w:rPr>
          <w:rFonts w:hint="eastAsia" w:ascii="仿宋_GB2312" w:hAnsi="仿宋_GB2312" w:eastAsia="仿宋_GB2312" w:cs="仿宋_GB2312"/>
          <w:kern w:val="2"/>
          <w:sz w:val="32"/>
          <w:szCs w:val="32"/>
          <w:u w:val="single"/>
          <w:lang w:bidi="ar"/>
        </w:rPr>
        <w:t>/</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（二）按以下时间和金额分</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第一期</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人民币大写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万元（小写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元），付款时间：</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简体" w:cs="Times New Roman"/>
          <w:b/>
          <w:bCs/>
          <w:kern w:val="2"/>
          <w:sz w:val="32"/>
          <w:szCs w:val="32"/>
          <w:u w:val="single"/>
          <w:lang w:val="en-US" w:eastAsia="zh-CN" w:bidi="ar"/>
        </w:rPr>
        <w:t xml:space="preserve">  </w:t>
      </w:r>
      <w:r>
        <w:rPr>
          <w:rFonts w:hint="eastAsia" w:ascii="方正仿宋_GBK" w:hAnsi="方正仿宋_GBK" w:eastAsia="方正仿宋_GBK" w:cs="方正仿宋_GBK"/>
          <w:kern w:val="2"/>
          <w:sz w:val="32"/>
          <w:szCs w:val="32"/>
          <w:lang w:bidi="ar"/>
        </w:rPr>
        <w:t>年</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月</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日之前。</w:t>
      </w:r>
      <w:r>
        <w:rPr>
          <w:rFonts w:ascii="Times New Roman" w:hAnsi="Times New Roman" w:eastAsia="方正仿宋_GBK" w:cs="Times New Roman"/>
          <w:kern w:val="2"/>
          <w:sz w:val="32"/>
          <w:szCs w:val="32"/>
          <w:lang w:bidi="ar"/>
        </w:rPr>
        <w:t xml:space="preserve"> </w:t>
      </w:r>
    </w:p>
    <w:p>
      <w:pPr>
        <w:pStyle w:val="7"/>
        <w:spacing w:line="600" w:lineRule="exact"/>
        <w:ind w:firstLine="630"/>
        <w:rPr>
          <w:rFonts w:ascii="Times New Roman" w:hAnsi="Times New Roman" w:eastAsia="方正仿宋_GBK" w:cs="Times New Roman"/>
          <w:sz w:val="32"/>
        </w:rPr>
      </w:pPr>
      <w:r>
        <w:rPr>
          <w:rFonts w:hint="eastAsia" w:ascii="方正仿宋_GBK" w:hAnsi="方正仿宋_GBK" w:eastAsia="方正仿宋_GBK" w:cs="方正仿宋_GBK"/>
          <w:sz w:val="32"/>
          <w:lang w:bidi="ar"/>
        </w:rPr>
        <w:t>第二期</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人民币大写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万元（小写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元），付款时间：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月</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日之前。</w:t>
      </w:r>
      <w:r>
        <w:rPr>
          <w:rFonts w:ascii="Times New Roman" w:hAnsi="Times New Roman" w:eastAsia="方正仿宋_GBK" w:cs="Times New Roman"/>
          <w:sz w:val="32"/>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lang w:bidi="ar"/>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lang w:bidi="ar"/>
        </w:rPr>
      </w:pPr>
      <w:r>
        <w:rPr>
          <w:rFonts w:ascii="Times New Roman" w:hAnsi="Times New Roman" w:eastAsia="方正仿宋_GBK" w:cs="Times New Roman"/>
          <w:b/>
          <w:bCs/>
          <w:sz w:val="32"/>
          <w:szCs w:val="32"/>
        </w:rPr>
        <w:t>第十一条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_GBK" w:cs="Times New Roman"/>
          <w:kern w:val="0"/>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第三章  土地开发建设与利用</w:t>
      </w:r>
    </w:p>
    <w:p>
      <w:pPr>
        <w:pStyle w:val="7"/>
        <w:spacing w:line="600" w:lineRule="exact"/>
        <w:jc w:val="center"/>
        <w:rPr>
          <w:rFonts w:ascii="Times New Roman" w:hAnsi="Times New Roman" w:eastAsia="方正仿宋_GBK" w:cs="Times New Roman"/>
          <w:sz w:val="32"/>
        </w:rPr>
      </w:pPr>
    </w:p>
    <w:p>
      <w:pPr>
        <w:pStyle w:val="7"/>
        <w:spacing w:line="600" w:lineRule="exact"/>
        <w:ind w:firstLine="643" w:firstLineChars="200"/>
        <w:rPr>
          <w:rFonts w:ascii="Times New Roman" w:hAnsi="Times New Roman" w:eastAsia="方正仿宋_GBK" w:cs="Times New Roman"/>
          <w:sz w:val="32"/>
          <w:u w:val="single"/>
        </w:rPr>
      </w:pPr>
      <w:r>
        <w:rPr>
          <w:rFonts w:ascii="Times New Roman" w:hAnsi="Times New Roman" w:eastAsia="方正仿宋_GBK" w:cs="Times New Roman"/>
          <w:b/>
          <w:bCs/>
          <w:sz w:val="32"/>
        </w:rPr>
        <w:t>第十二条</w:t>
      </w:r>
      <w:r>
        <w:rPr>
          <w:rFonts w:ascii="Times New Roman" w:hAnsi="Times New Roman" w:eastAsia="方正仿宋_GBK" w:cs="Times New Roman"/>
          <w:sz w:val="32"/>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u w:val="single"/>
        </w:rPr>
        <w:t xml:space="preserve">   　    </w:t>
      </w:r>
      <w:r>
        <w:rPr>
          <w:rFonts w:ascii="Times New Roman" w:hAnsi="Times New Roman" w:eastAsia="方正仿宋_GBK" w:cs="Times New Roman"/>
          <w:sz w:val="32"/>
        </w:rPr>
        <w:t>万元（小写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万元），投资强度不低于每平方米人民币大写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元）。本合同项下宗地建设项目的固定资产总投资包括建筑物、构筑物及其附属设施、设备投资和出让价款等。</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第十三条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sz w:val="32"/>
          <w:lang w:bidi="ar"/>
        </w:rPr>
        <w:t>3</w:t>
      </w:r>
      <w:r>
        <w:rPr>
          <w:rFonts w:hint="eastAsia" w:ascii="方正仿宋_GBK" w:hAnsi="方正仿宋_GBK" w:eastAsia="方正仿宋_GBK" w:cs="方正仿宋_GBK"/>
          <w:sz w:val="32"/>
          <w:lang w:bidi="ar"/>
        </w:rPr>
        <w:t>）。其中：</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主体建筑物性质</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附属建筑物性质</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建筑总面积：</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平方米；</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rPr>
      </w:pPr>
      <w:r>
        <w:rPr>
          <w:rFonts w:hint="eastAsia" w:ascii="方正仿宋_GBK" w:hAnsi="方正仿宋_GBK" w:eastAsia="方正仿宋_GBK" w:cs="方正仿宋_GBK"/>
          <w:kern w:val="2"/>
          <w:sz w:val="32"/>
          <w:szCs w:val="32"/>
          <w:lang w:bidi="ar"/>
        </w:rPr>
        <w:t>建筑容积率：</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val="en-US" w:eastAsia="zh-CN" w:bidi="ar"/>
        </w:rPr>
        <w:t xml:space="preserve">     </w:t>
      </w:r>
      <w:r>
        <w:rPr>
          <w:rFonts w:hint="eastAsia" w:ascii="方正仿宋_GBK" w:hAnsi="方正仿宋_GBK" w:eastAsia="方正仿宋_GBK" w:cs="方正仿宋_GBK"/>
          <w:b/>
          <w:bCs/>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建筑密度：</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绿地率：</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建筑限高：</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其他土地利用要求按</w:t>
      </w:r>
      <w:r>
        <w:rPr>
          <w:rFonts w:hint="eastAsia" w:ascii="方正仿宋_GBK" w:hAnsi="方正仿宋_GBK" w:eastAsia="方正仿宋_GBK" w:cs="方正仿宋_GBK"/>
          <w:b/>
          <w:bCs/>
          <w:kern w:val="2"/>
          <w:sz w:val="32"/>
          <w:szCs w:val="32"/>
          <w:u w:val="single"/>
          <w:lang w:bidi="ar"/>
        </w:rPr>
        <w:t>《资阳市雁江区自然资源和规划局关于雁江区中和镇</w:t>
      </w:r>
      <w:r>
        <w:rPr>
          <w:rFonts w:ascii="Times New Roman" w:hAnsi="Times New Roman" w:eastAsia="方正仿宋_GBK" w:cs="Times New Roman"/>
          <w:b/>
          <w:bCs/>
          <w:kern w:val="2"/>
          <w:sz w:val="32"/>
          <w:szCs w:val="32"/>
          <w:u w:val="single"/>
          <w:lang w:bidi="ar"/>
        </w:rPr>
        <w:t>〔ZH-</w:t>
      </w:r>
      <w:r>
        <w:rPr>
          <w:rFonts w:hint="eastAsia" w:ascii="Times New Roman" w:hAnsi="Times New Roman" w:eastAsia="方正仿宋_GBK" w:cs="Times New Roman"/>
          <w:b/>
          <w:bCs/>
          <w:kern w:val="2"/>
          <w:sz w:val="32"/>
          <w:szCs w:val="32"/>
          <w:u w:val="single"/>
          <w:lang w:val="en-US" w:eastAsia="zh-CN" w:bidi="ar"/>
        </w:rPr>
        <w:t>5</w:t>
      </w:r>
      <w:r>
        <w:rPr>
          <w:rFonts w:ascii="Times New Roman" w:hAnsi="Times New Roman" w:eastAsia="方正仿宋_GBK" w:cs="Times New Roman"/>
          <w:b/>
          <w:bCs/>
          <w:kern w:val="2"/>
          <w:sz w:val="32"/>
          <w:szCs w:val="32"/>
          <w:u w:val="single"/>
          <w:lang w:bidi="ar"/>
        </w:rPr>
        <w:t>-</w:t>
      </w:r>
      <w:r>
        <w:rPr>
          <w:rFonts w:hint="eastAsia" w:ascii="Times New Roman" w:hAnsi="Times New Roman" w:eastAsia="方正仿宋_GBK" w:cs="Times New Roman"/>
          <w:b/>
          <w:bCs/>
          <w:kern w:val="2"/>
          <w:sz w:val="32"/>
          <w:szCs w:val="32"/>
          <w:u w:val="single"/>
          <w:lang w:val="en-US" w:eastAsia="zh-CN" w:bidi="ar"/>
        </w:rPr>
        <w:t>35</w:t>
      </w:r>
      <w:r>
        <w:rPr>
          <w:rFonts w:ascii="Times New Roman" w:hAnsi="Times New Roman" w:eastAsia="方正仿宋_GBK" w:cs="Times New Roman"/>
          <w:b/>
          <w:bCs/>
          <w:kern w:val="2"/>
          <w:sz w:val="32"/>
          <w:szCs w:val="32"/>
          <w:u w:val="single"/>
          <w:lang w:bidi="ar"/>
        </w:rPr>
        <w:t>〕号地块规划条件的函》（资雁资源函〔2021〕2</w:t>
      </w:r>
      <w:r>
        <w:rPr>
          <w:rFonts w:hint="eastAsia" w:ascii="Times New Roman" w:hAnsi="Times New Roman" w:eastAsia="方正仿宋_GBK" w:cs="Times New Roman"/>
          <w:b/>
          <w:bCs/>
          <w:kern w:val="2"/>
          <w:sz w:val="32"/>
          <w:szCs w:val="32"/>
          <w:u w:val="single"/>
          <w:lang w:val="en-US" w:eastAsia="zh-CN" w:bidi="ar"/>
        </w:rPr>
        <w:t>05</w:t>
      </w:r>
      <w:r>
        <w:rPr>
          <w:rFonts w:ascii="Times New Roman" w:hAnsi="Times New Roman" w:eastAsia="方正仿宋_GBK" w:cs="Times New Roman"/>
          <w:b/>
          <w:bCs/>
          <w:kern w:val="2"/>
          <w:sz w:val="32"/>
          <w:szCs w:val="32"/>
          <w:u w:val="single"/>
          <w:lang w:bidi="ar"/>
        </w:rPr>
        <w:t>号）</w:t>
      </w:r>
      <w:r>
        <w:rPr>
          <w:rFonts w:hint="eastAsia" w:ascii="方正仿宋_GBK" w:hAnsi="方正仿宋_GBK" w:eastAsia="方正仿宋_GBK" w:cs="方正仿宋_GBK"/>
          <w:b/>
          <w:bCs/>
          <w:kern w:val="2"/>
          <w:sz w:val="32"/>
          <w:szCs w:val="32"/>
          <w:u w:val="single"/>
          <w:lang w:bidi="ar"/>
        </w:rPr>
        <w:t>文件和相关法律法规的规定执行</w:t>
      </w:r>
      <w:r>
        <w:rPr>
          <w:rFonts w:hint="eastAsia" w:ascii="方正仿宋_GBK" w:hAnsi="方正仿宋_GBK" w:eastAsia="方正仿宋_GBK" w:cs="方正仿宋_GBK"/>
          <w:kern w:val="2"/>
          <w:sz w:val="32"/>
          <w:szCs w:val="32"/>
          <w:lang w:bidi="ar"/>
        </w:rPr>
        <w:t>。</w:t>
      </w:r>
    </w:p>
    <w:p>
      <w:pPr>
        <w:pStyle w:val="7"/>
        <w:spacing w:line="600" w:lineRule="exact"/>
        <w:ind w:firstLine="645"/>
        <w:jc w:val="left"/>
        <w:rPr>
          <w:rFonts w:ascii="Times New Roman" w:hAnsi="Times New Roman" w:eastAsia="方正仿宋_GBK" w:cs="Times New Roman"/>
          <w:sz w:val="32"/>
        </w:rPr>
      </w:pPr>
      <w:r>
        <w:rPr>
          <w:rFonts w:ascii="Times New Roman" w:hAnsi="Times New Roman" w:eastAsia="方正仿宋_GBK" w:cs="Times New Roman"/>
          <w:b/>
          <w:bCs/>
          <w:sz w:val="32"/>
        </w:rPr>
        <w:t xml:space="preserve">第十四条  </w:t>
      </w:r>
      <w:r>
        <w:rPr>
          <w:rFonts w:ascii="Times New Roman" w:hAnsi="Times New Roman" w:eastAsia="方正仿宋_GBK" w:cs="Times New Roman"/>
          <w:sz w:val="32"/>
        </w:rPr>
        <w:t>受让人同意本合同项下宗地用于工业项目建设，根据规划部门确定的规划设计条件，</w:t>
      </w:r>
      <w:r>
        <w:rPr>
          <w:rFonts w:ascii="Times New Roman" w:hAnsi="Times New Roman" w:eastAsia="方正仿宋_GBK" w:cs="Times New Roman"/>
          <w:spacing w:val="2"/>
          <w:sz w:val="32"/>
        </w:rPr>
        <w:t>本合同受让宗地范围内用于企业内部行政办公及生活服务设施的占地面积不超过受让宗地面积</w:t>
      </w:r>
      <w:r>
        <w:rPr>
          <w:rFonts w:ascii="Times New Roman" w:hAnsi="Times New Roman" w:eastAsia="方正仿宋_GBK" w:cs="Times New Roman"/>
          <w:sz w:val="32"/>
        </w:rPr>
        <w:t>的</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b/>
          <w:bCs/>
          <w:sz w:val="32"/>
        </w:rPr>
        <w:t>％</w:t>
      </w:r>
      <w:r>
        <w:rPr>
          <w:rFonts w:ascii="Times New Roman" w:hAnsi="Times New Roman" w:eastAsia="方正仿宋_GBK" w:cs="Times New Roman"/>
          <w:sz w:val="32"/>
        </w:rPr>
        <w:t>，即不超过</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w:t>
      </w:r>
      <w:r>
        <w:rPr>
          <w:rFonts w:hint="eastAsia" w:ascii="Times New Roman" w:hAnsi="Times New Roman" w:eastAsia="方正仿宋_GBK" w:cs="Times New Roman"/>
          <w:sz w:val="32"/>
        </w:rPr>
        <w:t>，</w:t>
      </w:r>
      <w:r>
        <w:rPr>
          <w:rFonts w:ascii="Times New Roman" w:hAnsi="Times New Roman" w:eastAsia="方正仿宋_GBK" w:cs="Times New Roman"/>
          <w:sz w:val="32"/>
        </w:rPr>
        <w:t>建筑面积不超过</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_GBK" w:cs="Times New Roman"/>
          <w:b/>
          <w:bCs/>
          <w:sz w:val="32"/>
          <w:u w:val="single"/>
        </w:rPr>
      </w:pPr>
      <w:r>
        <w:rPr>
          <w:rFonts w:ascii="Times New Roman" w:hAnsi="Times New Roman" w:eastAsia="方正仿宋_GBK" w:cs="Times New Roman"/>
          <w:b/>
          <w:bCs/>
          <w:sz w:val="32"/>
        </w:rPr>
        <w:t xml:space="preserve">第十五条  </w:t>
      </w:r>
      <w:r>
        <w:rPr>
          <w:rFonts w:ascii="Times New Roman" w:hAnsi="Times New Roman" w:eastAsia="方正仿宋_GBK" w:cs="Times New Roman"/>
          <w:sz w:val="32"/>
        </w:rPr>
        <w:t>受让人同意本合同项下宗地建设项目在</w:t>
      </w:r>
      <w:r>
        <w:rPr>
          <w:rFonts w:ascii="Times New Roman" w:hAnsi="Times New Roman" w:eastAsia="方正仿宋_GBK" w:cs="Times New Roman"/>
          <w:b/>
          <w:bCs/>
          <w:sz w:val="32"/>
          <w:u w:val="single"/>
        </w:rPr>
        <w:t xml:space="preserve"> 　　</w:t>
      </w:r>
    </w:p>
    <w:p>
      <w:pPr>
        <w:pStyle w:val="7"/>
        <w:spacing w:line="600" w:lineRule="exact"/>
        <w:rPr>
          <w:rFonts w:ascii="Times New Roman" w:hAnsi="Times New Roman" w:eastAsia="方正仿宋_GBK" w:cs="Times New Roman"/>
          <w:sz w:val="32"/>
          <w:u w:val="single"/>
        </w:rPr>
      </w:pP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日之前竣工。</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受让人不能按期开工，应提前30日向出让人提出延建申请，经出让人同意延建的，其项目竣工时间相应顺延。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 xml:space="preserve">条 </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_GBK" w:cs="Times New Roman"/>
          <w:b/>
          <w:sz w:val="32"/>
        </w:rPr>
      </w:pP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sz w:val="32"/>
          <w:u w:val="single"/>
        </w:rPr>
        <w:t>（一）</w:t>
      </w:r>
      <w:r>
        <w:rPr>
          <w:rFonts w:ascii="Times New Roman" w:hAnsi="Times New Roman" w:eastAsia="方正仿宋_GBK" w:cs="Times New Roman"/>
          <w:sz w:val="32"/>
        </w:rPr>
        <w:t>项规定办理：</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（一）由出让人有偿收回建设用地使用权；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九</w:t>
      </w:r>
      <w:r>
        <w:rPr>
          <w:rFonts w:ascii="Times New Roman" w:hAnsi="Times New Roman" w:eastAsia="方正仿宋_GBK" w:cs="Times New Roman"/>
          <w:b/>
          <w:bCs/>
          <w:sz w:val="32"/>
        </w:rPr>
        <w:t>条</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第四章  国有建设用地使用权转让、出租、抵押</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第二十条</w:t>
      </w:r>
      <w:r>
        <w:rPr>
          <w:rFonts w:hint="eastAsia" w:ascii="Times New Roman" w:hAnsi="Times New Roman" w:eastAsia="方正仿宋_GBK" w:cs="Times New Roman"/>
          <w:b/>
          <w:bCs/>
          <w:sz w:val="32"/>
        </w:rPr>
        <w:t xml:space="preserve"> </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sz w:val="32"/>
        </w:rPr>
        <w:t>按照本合同约定进行投资开发，已形成工业用地或其他建设用地条件。</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国有建设用地使用权的转让、出租及抵押合同，不得违背国家法律、法规规定和本合同约定。</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 xml:space="preserve">条  </w:t>
      </w:r>
      <w:r>
        <w:rPr>
          <w:rFonts w:ascii="Times New Roman" w:hAnsi="Times New Roman" w:eastAsia="方正仿宋_GBK" w:cs="Times New Roman"/>
          <w:sz w:val="32"/>
        </w:rPr>
        <w:t>国有建设用地使用权转让、抵押的，转让、抵押双方应持本合同和相应的转让、抵押合同及</w:t>
      </w:r>
      <w:r>
        <w:rPr>
          <w:rFonts w:hint="eastAsia" w:ascii="Times New Roman" w:hAnsi="Times New Roman" w:eastAsia="方正仿宋_GBK" w:cs="Times New Roman"/>
          <w:sz w:val="32"/>
        </w:rPr>
        <w:t>不动产权证书</w:t>
      </w:r>
      <w:r>
        <w:rPr>
          <w:rFonts w:ascii="Times New Roman" w:hAnsi="Times New Roman" w:eastAsia="方正仿宋_GBK" w:cs="Times New Roman"/>
          <w:sz w:val="32"/>
        </w:rPr>
        <w:t>，到</w:t>
      </w:r>
      <w:r>
        <w:rPr>
          <w:rFonts w:hint="eastAsia" w:ascii="Times New Roman" w:hAnsi="Times New Roman" w:eastAsia="方正仿宋_GBK" w:cs="Times New Roman"/>
          <w:sz w:val="32"/>
        </w:rPr>
        <w:t>自然</w:t>
      </w:r>
      <w:r>
        <w:rPr>
          <w:rFonts w:ascii="Times New Roman" w:hAnsi="Times New Roman" w:eastAsia="方正仿宋_GBK" w:cs="Times New Roman"/>
          <w:sz w:val="32"/>
        </w:rPr>
        <w:t>资源管理部门申请办理土地变更登记。</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第五章 期限届满</w:t>
      </w:r>
      <w:r>
        <w:rPr>
          <w:rFonts w:ascii="Times New Roman" w:hAnsi="Times New Roman" w:eastAsia="方正仿宋_GBK" w:cs="Times New Roman"/>
          <w:sz w:val="32"/>
        </w:rPr>
        <w:t xml:space="preserve">   </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住宅建设用地使用权期限届满的，自动续期。</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出让人同意续期的，土地使用者应当依法办理出让、租赁等有偿用地手续，重新签订出让、租赁等土地有偿使用合同，支付土地出让价款、租金等土地有偿使用费。</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五</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u w:val="single"/>
          <w:lang w:bidi="ar"/>
        </w:rPr>
        <w:t>（一）</w:t>
      </w:r>
      <w:r>
        <w:rPr>
          <w:rFonts w:hint="eastAsia" w:ascii="方正仿宋_GBK" w:hAnsi="方正仿宋_GBK" w:eastAsia="方正仿宋_GBK" w:cs="方正仿宋_GBK"/>
          <w:kern w:val="2"/>
          <w:sz w:val="32"/>
          <w:szCs w:val="32"/>
          <w:lang w:bidi="ar"/>
        </w:rPr>
        <w:t>项约定履行：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（一）由出让人收回地上建筑物、构筑物及其附属设施，并根据收回时地上建筑物、构筑物及其附属设施的残余价值，给予土地使用者相应补偿；</w:t>
      </w:r>
    </w:p>
    <w:p>
      <w:pPr>
        <w:pStyle w:val="12"/>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（二）由出让人无偿收回地上建筑物、构筑物及其附属设施。</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第六章 不可抗力</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第七章 违约责任</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二</w:t>
      </w:r>
      <w:r>
        <w:rPr>
          <w:rFonts w:ascii="Times New Roman" w:hAnsi="Times New Roman" w:eastAsia="方正仿宋_GBK" w:cs="Times New Roman"/>
          <w:b/>
          <w:bCs/>
          <w:sz w:val="32"/>
          <w:szCs w:val="32"/>
        </w:rPr>
        <w:t>十</w:t>
      </w:r>
      <w:r>
        <w:rPr>
          <w:rFonts w:hint="eastAsia" w:ascii="Times New Roman" w:hAnsi="Times New Roman" w:eastAsia="方正仿宋_GBK" w:cs="Times New Roman"/>
          <w:b/>
          <w:bCs/>
          <w:sz w:val="32"/>
          <w:szCs w:val="32"/>
        </w:rPr>
        <w:t>九</w:t>
      </w:r>
      <w:r>
        <w:rPr>
          <w:rFonts w:ascii="Times New Roman" w:hAnsi="Times New Roman" w:eastAsia="方正仿宋_GBK" w:cs="Times New Roman"/>
          <w:b/>
          <w:bCs/>
          <w:sz w:val="32"/>
          <w:szCs w:val="32"/>
        </w:rPr>
        <w:t xml:space="preserve">条  </w:t>
      </w:r>
      <w:r>
        <w:rPr>
          <w:rFonts w:hint="eastAsia" w:ascii="方正仿宋_GBK" w:hAnsi="方正仿宋_GBK" w:eastAsia="方正仿宋_GBK" w:cs="方正仿宋_GBK"/>
          <w:kern w:val="2"/>
          <w:sz w:val="32"/>
          <w:szCs w:val="32"/>
          <w:lang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lang w:bidi="ar"/>
        </w:rPr>
        <w:t>每日按迟延支付款项</w:t>
      </w:r>
      <w:r>
        <w:rPr>
          <w:rFonts w:hint="eastAsia" w:ascii="方正仿宋_GBK" w:hAnsi="方正仿宋_GBK" w:eastAsia="方正仿宋_GBK" w:cs="方正仿宋_GBK"/>
          <w:kern w:val="2"/>
          <w:sz w:val="32"/>
          <w:szCs w:val="32"/>
          <w:lang w:bidi="ar"/>
        </w:rPr>
        <w:t>的</w:t>
      </w:r>
      <w:r>
        <w:rPr>
          <w:rFonts w:hint="eastAsia"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向出让人缴纳违约金，延期付款超过</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日，经出让人催交后仍不能支付国有建设用地使用权出让价款</w:t>
      </w:r>
      <w:r>
        <w:rPr>
          <w:rFonts w:hint="eastAsia" w:ascii="方正仿宋简体" w:hAnsi="方正仿宋简体" w:eastAsia="方正仿宋简体" w:cs="方正仿宋简体"/>
          <w:kern w:val="2"/>
          <w:sz w:val="32"/>
          <w:szCs w:val="32"/>
          <w:lang w:bidi="ar"/>
        </w:rPr>
        <w:t>（含延迟缴纳国有建设用地使用权出让价款违约金及分期付款利息）</w:t>
      </w:r>
      <w:r>
        <w:rPr>
          <w:rFonts w:hint="eastAsia" w:ascii="方正仿宋_GBK" w:hAnsi="方正仿宋_GBK" w:eastAsia="方正仿宋_GBK" w:cs="方正仿宋_GBK"/>
          <w:kern w:val="2"/>
          <w:sz w:val="32"/>
          <w:szCs w:val="32"/>
          <w:lang w:bidi="ar"/>
        </w:rPr>
        <w:t>的，出让人有权解除合同，受让人无权要求返还定金，出让人并可请求受让人赔偿损失。</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第三十条</w:t>
      </w:r>
      <w:r>
        <w:rPr>
          <w:rFonts w:hint="eastAsia" w:ascii="方正仿宋_GBK" w:hAnsi="方正仿宋_GBK" w:eastAsia="方正仿宋_GBK" w:cs="方正仿宋_GBK"/>
          <w:kern w:val="2"/>
          <w:sz w:val="32"/>
          <w:szCs w:val="32"/>
          <w:lang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（一）受让人在本合同约定的开工建设日期届满一年前不少于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日向出让人提出申请的，出让人在扣除定金后退还受让人已支付的国有建设用地使用权出让价款；</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（二）受让人在本合同约定的开工建设日期超过一年但未满二年，并在届满二年前不少于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日向出让人提出申请的，出让人应在扣除本合同约定的定金，并按照规定征收土地闲置费后，将剩余的已付国有建设用地使用权出让价款退还受让人。</w:t>
      </w:r>
    </w:p>
    <w:p>
      <w:pPr>
        <w:pStyle w:val="12"/>
        <w:autoSpaceDE w:val="0"/>
        <w:spacing w:before="0" w:beforeAutospacing="0" w:after="0" w:afterAutospacing="0" w:line="600" w:lineRule="exact"/>
        <w:ind w:firstLine="645"/>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一</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sz w:val="32"/>
          <w:u w:val="single"/>
          <w:lang w:bidi="ar"/>
        </w:rPr>
        <w:t xml:space="preserve"> </w:t>
      </w:r>
      <w:r>
        <w:rPr>
          <w:rFonts w:ascii="Times New Roman" w:hAnsi="Times New Roman" w:eastAsia="方正仿宋_GBK" w:cs="Times New Roman"/>
          <w:b/>
          <w:bCs/>
          <w:sz w:val="32"/>
          <w:u w:val="single"/>
          <w:lang w:bidi="ar"/>
        </w:rPr>
        <w:t xml:space="preserve">1 </w:t>
      </w:r>
      <w:r>
        <w:rPr>
          <w:rFonts w:ascii="Times New Roman" w:hAnsi="Times New Roman" w:eastAsia="方正仿宋_GBK" w:cs="Times New Roman"/>
          <w:b/>
          <w:bCs/>
          <w:sz w:val="32"/>
          <w:lang w:bidi="ar"/>
        </w:rPr>
        <w:t>‰</w:t>
      </w:r>
      <w:r>
        <w:rPr>
          <w:rFonts w:hint="eastAsia" w:ascii="方正仿宋_GBK" w:hAnsi="方正仿宋_GBK" w:eastAsia="方正仿宋_GBK" w:cs="方正仿宋_GBK"/>
          <w:sz w:val="32"/>
          <w:lang w:bidi="ar"/>
        </w:rPr>
        <w:t>的违约金，出让人有权要求受让人继续履约。</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u w:val="single"/>
          <w:lang w:bidi="ar"/>
        </w:rPr>
        <w:t xml:space="preserve"> </w:t>
      </w:r>
      <w:r>
        <w:rPr>
          <w:rFonts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的违约金。</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hint="eastAsia" w:ascii="方正仿宋_GBK" w:hAnsi="方正仿宋_GBK" w:eastAsia="方正仿宋_GBK" w:cs="方正仿宋_GBK"/>
          <w:sz w:val="32"/>
          <w:lang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方正仿宋_GBK" w:hAnsi="方正仿宋_GBK" w:eastAsia="方正仿宋_GBK" w:cs="方正仿宋_GBK"/>
          <w:sz w:val="32"/>
          <w:lang w:bidi="ar"/>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‰的违约金，并自行拆除相应的绿化和建筑设施。</w:t>
      </w:r>
    </w:p>
    <w:p>
      <w:pPr>
        <w:autoSpaceDE w:val="0"/>
        <w:spacing w:line="600" w:lineRule="exact"/>
        <w:ind w:firstLine="643" w:firstLineChars="200"/>
        <w:rPr>
          <w:rFonts w:ascii="方正仿宋_GBK" w:hAnsi="方正仿宋_GBK" w:eastAsia="方正仿宋_GBK" w:cs="方正仿宋_GBK"/>
          <w:sz w:val="32"/>
          <w:szCs w:val="32"/>
          <w:lang w:bidi="ar"/>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lang w:bidi="ar"/>
        </w:rPr>
        <w:t xml:space="preserve"> </w:t>
      </w:r>
      <w:r>
        <w:rPr>
          <w:rFonts w:hint="eastAsia" w:ascii="方正仿宋_GBK" w:hAnsi="方正仿宋_GBK" w:eastAsia="方正仿宋_GBK" w:cs="方正仿宋_GBK"/>
          <w:sz w:val="32"/>
          <w:szCs w:val="32"/>
          <w:lang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600" w:lineRule="exact"/>
        <w:ind w:firstLine="640" w:firstLineChars="200"/>
        <w:rPr>
          <w:rFonts w:ascii="Times New Roman" w:hAnsi="Times New Roman" w:eastAsia="方正仿宋_GBK" w:cs="Times New Roman"/>
          <w:sz w:val="32"/>
          <w:szCs w:val="32"/>
          <w:lang w:bidi="ar"/>
        </w:rPr>
      </w:pPr>
      <w:r>
        <w:rPr>
          <w:rFonts w:hint="eastAsia" w:ascii="方正仿宋_GBK" w:hAnsi="方正仿宋_GBK" w:eastAsia="方正仿宋_GBK" w:cs="方正仿宋_GBK"/>
          <w:sz w:val="32"/>
          <w:szCs w:val="32"/>
          <w:lang w:bidi="ar"/>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lang w:bidi="ar"/>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lang w:bidi="ar"/>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lang w:bidi="ar"/>
        </w:rPr>
        <w:t>1‰</w:t>
      </w:r>
      <w:r>
        <w:rPr>
          <w:rFonts w:hint="eastAsia" w:ascii="方正仿宋_GBK" w:hAnsi="方正仿宋_GBK" w:eastAsia="方正仿宋_GBK" w:cs="方正仿宋_GBK"/>
          <w:sz w:val="32"/>
          <w:szCs w:val="32"/>
          <w:lang w:bidi="ar"/>
        </w:rPr>
        <w:t>向受让人给付违约金，土地使用年期自实际交付土地之日起算，开竣工时间按实际交付土地之日起顺延。</w:t>
      </w:r>
      <w:r>
        <w:rPr>
          <w:rFonts w:ascii="Times New Roman" w:hAnsi="Times New Roman" w:eastAsia="方正仿宋_GBK" w:cs="Times New Roman"/>
          <w:sz w:val="32"/>
          <w:szCs w:val="32"/>
          <w:lang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2"/>
        <w:spacing w:before="0" w:beforeAutospacing="0" w:after="0" w:afterAutospacing="0" w:line="600" w:lineRule="exact"/>
        <w:ind w:firstLine="645"/>
        <w:jc w:val="both"/>
        <w:rPr>
          <w:rFonts w:ascii="Times New Roman" w:hAnsi="Times New Roman" w:eastAsia="方正仿宋_GBK" w:cs="Times New Roman"/>
          <w:b/>
          <w:kern w:val="2"/>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七</w:t>
      </w:r>
      <w:r>
        <w:rPr>
          <w:rFonts w:ascii="Times New Roman" w:hAnsi="Times New Roman" w:eastAsia="方正仿宋_GBK" w:cs="Times New Roman"/>
          <w:b/>
          <w:bCs/>
          <w:sz w:val="32"/>
          <w:szCs w:val="32"/>
        </w:rPr>
        <w:t>条</w:t>
      </w:r>
      <w:r>
        <w:rPr>
          <w:rFonts w:hint="eastAsia" w:ascii="Times New Roman" w:hAnsi="Times New Roman" w:eastAsia="方正仿宋_GBK" w:cs="Times New Roman"/>
          <w:b/>
          <w:bCs/>
          <w:kern w:val="2"/>
          <w:sz w:val="32"/>
          <w:szCs w:val="32"/>
          <w:lang w:bidi="ar"/>
        </w:rPr>
        <w:t xml:space="preserve">  </w:t>
      </w:r>
      <w:r>
        <w:rPr>
          <w:rFonts w:hint="eastAsia" w:ascii="方正仿宋_GBK" w:hAnsi="方正仿宋_GBK" w:eastAsia="方正仿宋_GBK" w:cs="方正仿宋_GBK"/>
          <w:kern w:val="2"/>
          <w:sz w:val="32"/>
          <w:szCs w:val="32"/>
          <w:lang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b/>
          <w:sz w:val="32"/>
        </w:rPr>
      </w:pP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第八章 适用法律及争议解决</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 xml:space="preserve"> 第三十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本合同订立、效力、解释、履行及争议的解决，适用中华人民共和国法律。</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三十九</w:t>
      </w:r>
      <w:r>
        <w:rPr>
          <w:rFonts w:ascii="Times New Roman" w:hAnsi="Times New Roman" w:eastAsia="方正仿宋_GBK" w:cs="Times New Roman"/>
          <w:b/>
          <w:bCs/>
          <w:sz w:val="32"/>
          <w:szCs w:val="32"/>
        </w:rPr>
        <w:t>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因履行本合同发生争议，由争议双方协商解决，协商不成的，按本条第</w:t>
      </w:r>
      <w:r>
        <w:rPr>
          <w:rFonts w:hint="eastAsia" w:ascii="方正楷体_GBK" w:hAnsi="方正楷体_GBK" w:eastAsia="方正楷体_GBK" w:cs="方正楷体_GBK"/>
          <w:b/>
          <w:bCs/>
          <w:kern w:val="2"/>
          <w:sz w:val="32"/>
          <w:szCs w:val="32"/>
          <w:u w:val="single"/>
          <w:lang w:bidi="ar"/>
        </w:rPr>
        <w:t>（二）</w:t>
      </w:r>
      <w:r>
        <w:rPr>
          <w:rFonts w:hint="eastAsia" w:ascii="方正仿宋_GBK" w:hAnsi="方正仿宋_GBK" w:eastAsia="方正仿宋_GBK" w:cs="方正仿宋_GBK"/>
          <w:kern w:val="2"/>
          <w:sz w:val="32"/>
          <w:szCs w:val="32"/>
          <w:lang w:bidi="ar"/>
        </w:rPr>
        <w:t>项约定的方式解决：</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（一）提交</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仲裁委员会仲裁；</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（二）依法向人民法院起诉。</w:t>
      </w:r>
      <w:r>
        <w:rPr>
          <w:rFonts w:ascii="Times New Roman" w:hAnsi="Times New Roman" w:eastAsia="方正仿宋_GBK" w:cs="Times New Roman"/>
          <w:kern w:val="2"/>
          <w:sz w:val="32"/>
          <w:szCs w:val="32"/>
          <w:lang w:bidi="ar"/>
        </w:rPr>
        <w:t xml:space="preserve">   </w:t>
      </w:r>
    </w:p>
    <w:p>
      <w:pPr>
        <w:pStyle w:val="7"/>
        <w:spacing w:line="600" w:lineRule="exact"/>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第九章 附 则</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本合同项下宗地出让方案业经</w:t>
      </w:r>
      <w:r>
        <w:rPr>
          <w:rFonts w:hint="eastAsia" w:ascii="方正仿宋_GBK" w:hAnsi="方正仿宋_GBK" w:eastAsia="方正仿宋_GBK" w:cs="方正仿宋_GBK"/>
          <w:sz w:val="32"/>
          <w:u w:val="single"/>
          <w:lang w:bidi="ar"/>
        </w:rPr>
        <w:t>资阳市</w:t>
      </w:r>
      <w:r>
        <w:rPr>
          <w:rFonts w:ascii="Times New Roman" w:hAnsi="Times New Roman" w:eastAsia="方正仿宋_GBK" w:cs="Times New Roman"/>
          <w:sz w:val="32"/>
        </w:rPr>
        <w:t>人民政府批准，本合同自双方签订之日起生效。</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w:t>
      </w:r>
      <w:r>
        <w:rPr>
          <w:rFonts w:ascii="Times New Roman" w:hAnsi="Times New Roman" w:eastAsia="方正仿宋_GBK" w:cs="Times New Roman"/>
          <w:kern w:val="0"/>
          <w:sz w:val="32"/>
        </w:rPr>
        <w:t>合同双方当事人均保证本合同中所填写的姓名、</w:t>
      </w:r>
      <w:r>
        <w:rPr>
          <w:rFonts w:ascii="Times New Roman" w:hAnsi="Times New Roman" w:eastAsia="方正仿宋_GBK" w:cs="Times New Roman"/>
          <w:sz w:val="32"/>
        </w:rPr>
        <w:t>通讯地址、电话、传真、开户银行、</w:t>
      </w:r>
      <w:r>
        <w:rPr>
          <w:rFonts w:ascii="Times New Roman" w:hAnsi="Times New Roman" w:eastAsia="方正仿宋_GBK" w:cs="Times New Roman"/>
          <w:kern w:val="0"/>
          <w:sz w:val="32"/>
        </w:rPr>
        <w:t>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本合同和附件共</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页整，以中文书写为准。</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本合同未尽事宜，可由双方约定后作为合同附件。</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本合同一式</w:t>
      </w:r>
      <w:r>
        <w:rPr>
          <w:rFonts w:hint="eastAsia" w:ascii="方正仿宋_GBK" w:hAnsi="方正仿宋_GBK" w:eastAsia="方正仿宋_GBK" w:cs="方正仿宋_GBK"/>
          <w:b/>
          <w:bCs/>
          <w:sz w:val="32"/>
          <w:u w:val="single"/>
          <w:lang w:bidi="ar"/>
        </w:rPr>
        <w:t>肆</w:t>
      </w:r>
      <w:r>
        <w:rPr>
          <w:rFonts w:hint="eastAsia" w:ascii="方正仿宋_GBK" w:hAnsi="方正仿宋_GBK" w:eastAsia="方正仿宋_GBK" w:cs="方正仿宋_GBK"/>
          <w:sz w:val="32"/>
          <w:lang w:bidi="ar"/>
        </w:rPr>
        <w:t>份，出让人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份，受让人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份，具有同等法律效力。</w:t>
      </w:r>
    </w:p>
    <w:p>
      <w:pPr>
        <w:pStyle w:val="12"/>
        <w:spacing w:before="0" w:beforeAutospacing="0" w:after="0" w:afterAutospacing="0" w:line="600" w:lineRule="exact"/>
        <w:jc w:val="center"/>
        <w:rPr>
          <w:rFonts w:ascii="方正黑体简体" w:hAnsi="方正黑体简体" w:eastAsia="方正黑体简体" w:cs="方正黑体简体"/>
          <w:kern w:val="2"/>
          <w:sz w:val="44"/>
          <w:szCs w:val="44"/>
        </w:rPr>
      </w:pPr>
      <w:r>
        <w:rPr>
          <w:rFonts w:hint="eastAsia" w:ascii="方正黑体简体" w:hAnsi="方正黑体简体" w:eastAsia="方正黑体简体" w:cs="方正黑体简体"/>
          <w:kern w:val="2"/>
          <w:sz w:val="44"/>
          <w:szCs w:val="44"/>
          <w:lang w:bidi="ar"/>
        </w:rPr>
        <w:t xml:space="preserve"> 补充条款 </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一、</w:t>
      </w:r>
      <w:r>
        <w:rPr>
          <w:rFonts w:ascii="Times New Roman" w:hAnsi="Times New Roman" w:eastAsia="方正仿宋_GBK" w:cs="Times New Roman"/>
          <w:bCs/>
          <w:sz w:val="32"/>
          <w:szCs w:val="32"/>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三、该地块</w:t>
      </w:r>
      <w:r>
        <w:rPr>
          <w:rFonts w:ascii="Times New Roman" w:hAnsi="Times New Roman" w:eastAsia="方正仿宋简体" w:cs="Times New Roman"/>
          <w:bCs/>
          <w:sz w:val="32"/>
          <w:szCs w:val="32"/>
        </w:rPr>
        <w:t>国有建设用地使用权出让价款只包含地表建设用地使用权出让价款，</w:t>
      </w:r>
      <w:r>
        <w:rPr>
          <w:rFonts w:hint="eastAsia" w:ascii="Times New Roman" w:hAnsi="Times New Roman" w:eastAsia="方正仿宋简体" w:cs="Times New Roman"/>
          <w:bCs/>
          <w:sz w:val="32"/>
          <w:szCs w:val="32"/>
        </w:rPr>
        <w:t>如涉及地下空间建设用地使用权，在确立地下空间使用权时，需按相关政策规定缴纳地下空间使用权价款。</w:t>
      </w:r>
    </w:p>
    <w:p>
      <w:pPr>
        <w:spacing w:line="600" w:lineRule="exact"/>
        <w:ind w:firstLine="640" w:firstLineChars="200"/>
      </w:pPr>
      <w:r>
        <w:rPr>
          <w:rFonts w:hint="eastAsia" w:ascii="Times New Roman" w:hAnsi="Times New Roman" w:eastAsia="方正仿宋简体" w:cs="Times New Roman"/>
          <w:bCs/>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Times New Roman" w:hAnsi="Times New Roman" w:eastAsia="方正仿宋简体" w:cs="Times New Roman"/>
          <w:bCs/>
          <w:sz w:val="32"/>
          <w:szCs w:val="32"/>
        </w:rPr>
        <w:t>六、</w:t>
      </w:r>
      <w:r>
        <w:rPr>
          <w:rFonts w:hint="eastAsia" w:ascii="方正仿宋简体" w:hAnsi="方正仿宋简体" w:eastAsia="方正仿宋简体" w:cs="方正仿宋简体"/>
          <w:bCs/>
          <w:sz w:val="32"/>
          <w:szCs w:val="32"/>
          <w:lang w:bidi="ar"/>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七、国有建设用地使用权出让合同（示范文本）部分条款释义详见附件</w:t>
      </w:r>
      <w:r>
        <w:rPr>
          <w:rFonts w:ascii="Times New Roman" w:hAnsi="Times New Roman" w:eastAsia="方正仿宋简体" w:cs="Times New Roman"/>
          <w:bCs/>
          <w:sz w:val="32"/>
          <w:szCs w:val="32"/>
          <w:lang w:bidi="ar"/>
        </w:rPr>
        <w:t>4</w:t>
      </w:r>
      <w:r>
        <w:rPr>
          <w:rFonts w:hint="eastAsia" w:ascii="Times New Roman" w:hAnsi="Times New Roman" w:eastAsia="方正仿宋简体" w:cs="Times New Roman"/>
          <w:bCs/>
          <w:sz w:val="32"/>
          <w:szCs w:val="32"/>
          <w:lang w:bidi="ar"/>
        </w:rPr>
        <w:t>。</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八、受让人须设立《建设项目用地信息公示牌》（详见附件</w:t>
      </w:r>
      <w:r>
        <w:rPr>
          <w:rFonts w:ascii="Times New Roman" w:hAnsi="Times New Roman" w:eastAsia="方正仿宋简体" w:cs="Times New Roman"/>
          <w:bCs/>
          <w:sz w:val="32"/>
          <w:szCs w:val="32"/>
          <w:lang w:bidi="ar"/>
        </w:rPr>
        <w:t>5</w:t>
      </w:r>
      <w:r>
        <w:rPr>
          <w:rFonts w:hint="eastAsia" w:ascii="方正仿宋简体" w:hAnsi="方正仿宋简体" w:eastAsia="方正仿宋简体" w:cs="方正仿宋简体"/>
          <w:bCs/>
          <w:sz w:val="32"/>
          <w:szCs w:val="32"/>
          <w:lang w:bidi="ar"/>
        </w:rPr>
        <w:t>）方可申请交地。</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九</w:t>
      </w:r>
      <w:r>
        <w:rPr>
          <w:rFonts w:ascii="Times New Roman" w:hAnsi="Times New Roman" w:eastAsia="方正仿宋简体" w:cs="Times New Roman"/>
          <w:bCs/>
          <w:sz w:val="32"/>
          <w:szCs w:val="32"/>
          <w:lang w:bidi="ar"/>
        </w:rPr>
        <w:t>、受让人应在开、竣工30日前向资阳市自然资源和规划局（由建设用地监督管理科负责受理）提交《建设项目动工申报书》（详见附件6）和《建设项目竣工申报书》（详见附件7）</w:t>
      </w:r>
      <w:r>
        <w:rPr>
          <w:rFonts w:hint="eastAsia" w:ascii="方正仿宋简体" w:hAnsi="方正仿宋简体" w:eastAsia="方正仿宋简体" w:cs="方正仿宋简体"/>
          <w:bCs/>
          <w:sz w:val="32"/>
          <w:szCs w:val="32"/>
          <w:lang w:bidi="ar"/>
        </w:rPr>
        <w:t>。</w:t>
      </w:r>
    </w:p>
    <w:p>
      <w:pPr>
        <w:spacing w:line="600" w:lineRule="exact"/>
        <w:ind w:firstLine="640" w:firstLineChars="200"/>
        <w:rPr>
          <w:rFonts w:ascii="Times New Roman" w:hAnsi="Times New Roman" w:eastAsia="方正仿宋简体" w:cs="Times New Roman"/>
          <w:bCs/>
          <w:sz w:val="32"/>
          <w:szCs w:val="32"/>
        </w:rPr>
      </w:pPr>
      <w:r>
        <w:rPr>
          <w:rFonts w:hint="eastAsia" w:ascii="方正仿宋简体" w:hAnsi="方正仿宋简体" w:eastAsia="方正仿宋简体" w:cs="方正仿宋简体"/>
          <w:bCs/>
          <w:sz w:val="32"/>
          <w:szCs w:val="32"/>
          <w:lang w:bidi="ar"/>
        </w:rPr>
        <w:t>十、合同价款缴费方式：缴费人可通过四川省电子税务局或到资阳市雁江区政务服务中心税务窗口缴纳。</w:t>
      </w:r>
    </w:p>
    <w:p>
      <w:pPr>
        <w:pStyle w:val="7"/>
        <w:spacing w:line="600" w:lineRule="exact"/>
        <w:ind w:left="160" w:leftChars="76" w:firstLine="483" w:firstLineChars="151"/>
        <w:rPr>
          <w:rFonts w:ascii="Times New Roman" w:hAnsi="Times New Roman" w:eastAsia="方正仿宋_GBK" w:cs="Times New Roman"/>
          <w:bCs/>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出让人（章）：               受让人（章）：</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法定代表人（委托代理人）    法定代表人(委托代理人)：</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（签字）：                  （签字）：</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ind w:right="640" w:firstLine="645"/>
        <w:jc w:val="center"/>
        <w:outlineLvl w:val="0"/>
        <w:rPr>
          <w:rFonts w:ascii="Times New Roman" w:hAnsi="Times New Roman" w:eastAsia="方正仿宋_GBK" w:cs="Times New Roman"/>
          <w:sz w:val="32"/>
        </w:rPr>
      </w:pPr>
      <w:r>
        <w:rPr>
          <w:rFonts w:ascii="Times New Roman" w:hAnsi="Times New Roman" w:eastAsia="方正仿宋_GBK" w:cs="Times New Roman"/>
          <w:sz w:val="32"/>
        </w:rPr>
        <w:t xml:space="preserve">         　　      年　月　日</w:t>
      </w:r>
    </w:p>
    <w:p/>
    <w:p/>
    <w:p/>
    <w:p/>
    <w:p/>
    <w:p/>
    <w:p/>
    <w:p/>
    <w:p/>
    <w:p/>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p>
    <w:p>
      <w:pPr>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出</w:t>
      </w:r>
      <w:bookmarkStart w:id="1" w:name="_GoBack"/>
      <w:bookmarkEnd w:id="1"/>
      <w:r>
        <w:rPr>
          <w:rFonts w:hint="eastAsia" w:ascii="方正小标宋_GBK" w:hAnsi="Times New Roman" w:eastAsia="方正小标宋_GBK" w:cs="Times New Roman"/>
          <w:sz w:val="44"/>
          <w:szCs w:val="44"/>
        </w:rPr>
        <w:t>让宗地平面界址图</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北</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3" o:spid="_x0000_s2102" o:spt="203" style="position:absolute;left:0pt;margin-left:0pt;margin-top:0pt;height:390pt;width:414pt;mso-position-horizontal-relative:char;mso-position-vertical-relative:line;z-index:251665408;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03"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04"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05"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06"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p>
    <w:p>
      <w:pPr>
        <w:pStyle w:val="2"/>
        <w:ind w:firstLine="210"/>
      </w:pPr>
    </w:p>
    <w:p>
      <w:pPr>
        <w:jc w:val="center"/>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比例尺：1：</w:t>
      </w:r>
      <w:r>
        <w:rPr>
          <w:rFonts w:ascii="Times New Roman" w:hAnsi="Times New Roman" w:eastAsia="方正仿宋_GBK" w:cs="Times New Roman"/>
          <w:b/>
          <w:bCs/>
          <w:sz w:val="32"/>
          <w:szCs w:val="32"/>
          <w:u w:val="single"/>
        </w:rPr>
        <w:t xml:space="preserve">               </w:t>
      </w:r>
    </w:p>
    <w:p>
      <w:pPr>
        <w:jc w:val="left"/>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pict>
          <v:shape id="_x0000_s2099" o:spid="_x0000_s2099" o:spt="202" type="#_x0000_t202" style="position:absolute;left:0pt;margin-left:324pt;margin-top:478.85pt;height:39pt;width:144pt;z-index:251662336;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rPr>
        <w:pict>
          <v:shape id="_x0000_s2098" o:spid="_x0000_s2098" o:spt="202" type="#_x0000_t202" style="position:absolute;left:0pt;margin-left:-17.25pt;margin-top:265.2pt;height:179.65pt;width:45pt;z-index:251661312;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rPr>
        <w:pict>
          <v:line id="_x0000_s2097" o:spid="_x0000_s2097" o:spt="20" style="position:absolute;left:0pt;margin-left:-18.85pt;margin-top:277.05pt;height:141.75pt;width:0.05pt;z-index:251660288;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rPr>
        <w:t>附件2</w:t>
      </w:r>
    </w:p>
    <w:p>
      <w:pPr>
        <w:jc w:val="center"/>
        <w:rPr>
          <w:rFonts w:ascii="Times New Roman" w:hAnsi="Times New Roman" w:eastAsia="方正仿宋_GBK" w:cs="Times New Roman"/>
          <w:sz w:val="32"/>
          <w:szCs w:val="32"/>
        </w:rPr>
      </w:pPr>
      <w:r>
        <w:rPr>
          <w:rFonts w:hint="eastAsia" w:ascii="方正小标宋_GBK" w:hAnsi="Times New Roman" w:eastAsia="方正小标宋_GBK" w:cs="Times New Roman"/>
          <w:sz w:val="44"/>
          <w:szCs w:val="44"/>
        </w:rPr>
        <w:t>出让宗地竖向界限</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4" o:spid="_x0000_s2107" o:spt="203" style="position:absolute;left:0pt;margin-left:0pt;margin-top:0pt;height:483.6pt;width:450pt;mso-position-horizontal-relative:char;mso-position-vertical-relative:line;z-index:251666432;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08"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09"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10"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11"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12"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13"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14"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15"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16"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17"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18"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19"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20"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21"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22"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23"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24"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25"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26"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27"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28"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29"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30"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31"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32"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33"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34"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35"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36"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37"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38"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39"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140"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jc w:val="center"/>
        <w:rPr>
          <w:rFonts w:ascii="Times New Roman" w:hAnsi="Times New Roman" w:eastAsia="方正仿宋_GBK" w:cs="Times New Roman"/>
          <w:b/>
          <w:bCs/>
          <w:sz w:val="32"/>
          <w:szCs w:val="32"/>
          <w:u w:val="single"/>
        </w:rPr>
      </w:pPr>
      <w:r>
        <w:rPr>
          <w:rFonts w:ascii="Times New Roman" w:hAnsi="Times New Roman" w:eastAsia="方正仿宋_GBK" w:cs="Times New Roman"/>
          <w:b/>
          <w:bCs/>
          <w:sz w:val="32"/>
          <w:szCs w:val="32"/>
        </w:rPr>
        <w:t>采用的高程系：</w:t>
      </w:r>
      <w:r>
        <w:rPr>
          <w:rFonts w:ascii="Times New Roman" w:hAnsi="Times New Roman" w:eastAsia="方正仿宋_GBK" w:cs="Times New Roman"/>
          <w:b/>
          <w:bCs/>
          <w:sz w:val="32"/>
          <w:szCs w:val="32"/>
          <w:u w:val="single"/>
        </w:rPr>
        <w:t xml:space="preserve">              </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比例尺：1：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rPr>
          <w:rFonts w:ascii="Times New Roman" w:hAnsi="Times New Roman" w:eastAsia="方正黑体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附件3</w:t>
      </w:r>
    </w:p>
    <w:p>
      <w:pPr>
        <w:pStyle w:val="7"/>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市(县)政府规划管理部门确定的出让宗地规划条件</w:t>
      </w:r>
    </w:p>
    <w:p>
      <w:pPr>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pStyle w:val="19"/>
        <w:ind w:firstLine="210"/>
      </w:pPr>
    </w:p>
    <w:p>
      <w:pPr>
        <w:pStyle w:val="19"/>
        <w:ind w:firstLine="210"/>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附件4</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国有建设用地使用权出让合同（示范文本）</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w:t>
      </w:r>
      <w:r>
        <w:rPr>
          <w:rFonts w:hint="eastAsia" w:ascii="Times New Roman" w:hAnsi="Times New Roman" w:eastAsia="方正仿宋_GBK" w:cs="Times New Roman"/>
          <w:sz w:val="32"/>
          <w:szCs w:val="32"/>
        </w:rPr>
        <w:t>五</w:t>
      </w:r>
      <w:r>
        <w:rPr>
          <w:rFonts w:ascii="Times New Roman" w:hAnsi="Times New Roman" w:eastAsia="方正仿宋_GBK" w:cs="Times New Roman"/>
          <w:sz w:val="32"/>
          <w:szCs w:val="32"/>
        </w:rPr>
        <w:t>条，本合同项下出让宗地的用途为</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w:t>
      </w:r>
      <w:r>
        <w:rPr>
          <w:rFonts w:ascii="Times New Roman" w:hAnsi="Times New Roman" w:eastAsia="方正仿宋简体" w:cs="Times New Roman"/>
          <w:sz w:val="32"/>
          <w:szCs w:val="32"/>
        </w:rPr>
        <w:t>《</w:t>
      </w:r>
      <w:r>
        <w:rPr>
          <w:rFonts w:hint="eastAsia" w:ascii="Times New Roman" w:hAnsi="Times New Roman" w:eastAsia="方正仿宋简体" w:cs="Times New Roman"/>
          <w:sz w:val="32"/>
          <w:szCs w:val="32"/>
        </w:rPr>
        <w:t>国土空间调查、规划、用途管制用地用海分类指南（试行）</w:t>
      </w:r>
      <w:r>
        <w:rPr>
          <w:rFonts w:ascii="Times New Roman" w:hAnsi="Times New Roman" w:eastAsia="方正仿宋简体" w:cs="Times New Roman"/>
          <w:sz w:val="32"/>
          <w:szCs w:val="32"/>
        </w:rPr>
        <w:t>》</w:t>
      </w:r>
      <w:r>
        <w:rPr>
          <w:rFonts w:ascii="Times New Roman" w:hAnsi="Times New Roman" w:eastAsia="方正仿宋_GBK" w:cs="Times New Roman"/>
          <w:sz w:val="32"/>
          <w:szCs w:val="32"/>
        </w:rPr>
        <w:t>规定的土地二级类填写。</w:t>
      </w:r>
    </w:p>
    <w:p>
      <w:pPr>
        <w:numPr>
          <w:ilvl w:val="0"/>
          <w:numId w:val="3"/>
        </w:num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条款原文：第</w:t>
      </w:r>
      <w:r>
        <w:rPr>
          <w:rFonts w:hint="eastAsia" w:ascii="Times New Roman" w:hAnsi="Times New Roman" w:eastAsia="方正仿宋_GBK" w:cs="Times New Roman"/>
          <w:sz w:val="32"/>
          <w:szCs w:val="32"/>
        </w:rPr>
        <w:t>十</w:t>
      </w:r>
      <w:r>
        <w:rPr>
          <w:rFonts w:ascii="Times New Roman" w:hAnsi="Times New Roman" w:eastAsia="方正仿宋_GBK" w:cs="Times New Roman"/>
          <w:sz w:val="32"/>
          <w:szCs w:val="32"/>
        </w:rPr>
        <w:t>条，</w:t>
      </w:r>
      <w:r>
        <w:rPr>
          <w:rFonts w:ascii="Times New Roman" w:hAnsi="Times New Roman" w:eastAsia="方正仿宋_GBK"/>
          <w:sz w:val="32"/>
          <w:szCs w:val="32"/>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r>
        <w:rPr>
          <w:rFonts w:ascii="Times New Roman" w:hAnsi="Times New Roman" w:eastAsia="方正仿宋_GBK"/>
          <w:sz w:val="32"/>
          <w:szCs w:val="32"/>
        </w:rPr>
        <w:t>分期付款利率按照受让人支付第一期土地出让价款之日中国人民银行授权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sz w:val="32"/>
          <w:szCs w:val="32"/>
        </w:rPr>
        <w:t>）。</w:t>
      </w:r>
    </w:p>
    <w:p>
      <w:pPr>
        <w:pStyle w:val="7"/>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w:t>
      </w:r>
      <w:r>
        <w:rPr>
          <w:rFonts w:hint="eastAsia" w:ascii="Times New Roman" w:hAnsi="Times New Roman" w:eastAsia="方正仿宋_GBK" w:cs="Times New Roman"/>
          <w:sz w:val="32"/>
        </w:rPr>
        <w:t>十一</w:t>
      </w:r>
      <w:r>
        <w:rPr>
          <w:rFonts w:ascii="Times New Roman" w:hAnsi="Times New Roman" w:eastAsia="方正仿宋_GBK" w:cs="Times New Roman"/>
          <w:sz w:val="32"/>
        </w:rPr>
        <w:t>条，受让人应在按本合同约定付清本宗地全部国有建设用地使用权出让价款</w:t>
      </w:r>
      <w:r>
        <w:rPr>
          <w:rFonts w:hint="eastAsia" w:ascii="Times New Roman" w:hAnsi="Times New Roman" w:eastAsia="方正仿宋_GBK" w:cs="Times New Roman"/>
          <w:sz w:val="32"/>
        </w:rPr>
        <w:t>（含延迟缴纳国有建设用地使用权出让价款违约金及分期付款利息）及相关税费</w:t>
      </w:r>
      <w:r>
        <w:rPr>
          <w:rFonts w:ascii="Times New Roman" w:hAnsi="Times New Roman" w:eastAsia="方正仿宋_GBK" w:cs="Times New Roman"/>
          <w:sz w:val="32"/>
        </w:rPr>
        <w:t>后，持</w:t>
      </w:r>
      <w:r>
        <w:rPr>
          <w:rFonts w:hint="eastAsia" w:ascii="Times New Roman" w:hAnsi="Times New Roman" w:eastAsia="方正仿宋_GBK" w:cs="Times New Roman"/>
          <w:sz w:val="32"/>
        </w:rPr>
        <w:t>交地确认书、</w:t>
      </w:r>
      <w:r>
        <w:rPr>
          <w:rFonts w:ascii="Times New Roman" w:hAnsi="Times New Roman" w:eastAsia="方正仿宋_GBK" w:cs="Times New Roman"/>
          <w:sz w:val="32"/>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四、条款原文：第</w:t>
      </w:r>
      <w:r>
        <w:rPr>
          <w:rFonts w:hint="eastAsia" w:ascii="Times New Roman" w:hAnsi="Times New Roman" w:eastAsia="方正仿宋_GBK" w:cs="Times New Roman"/>
          <w:sz w:val="32"/>
          <w:szCs w:val="32"/>
        </w:rPr>
        <w:t>十二</w:t>
      </w:r>
      <w:r>
        <w:rPr>
          <w:rFonts w:ascii="Times New Roman" w:hAnsi="Times New Roman" w:eastAsia="方正仿宋_GBK" w:cs="Times New Roman"/>
          <w:sz w:val="32"/>
          <w:szCs w:val="32"/>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万元），投资强度不低于每平方米人民币大写  　  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释义：固定资产总投资和投资强度的核定，以行业主管部门核定结果为准。</w:t>
      </w:r>
    </w:p>
    <w:p>
      <w:pPr>
        <w:pStyle w:val="7"/>
        <w:ind w:firstLine="645"/>
        <w:rPr>
          <w:rFonts w:ascii="Times New Roman" w:hAnsi="Times New Roman" w:eastAsia="方正仿宋_GBK" w:cs="Times New Roman"/>
          <w:sz w:val="32"/>
          <w:u w:val="single"/>
        </w:rPr>
      </w:pPr>
      <w:r>
        <w:rPr>
          <w:rFonts w:ascii="Times New Roman" w:hAnsi="Times New Roman" w:eastAsia="方正仿宋_GBK" w:cs="Times New Roman"/>
          <w:sz w:val="32"/>
        </w:rPr>
        <w:t>五、条款原文：第</w:t>
      </w:r>
      <w:r>
        <w:rPr>
          <w:rFonts w:hint="eastAsia" w:ascii="Times New Roman" w:hAnsi="Times New Roman" w:eastAsia="方正仿宋_GBK" w:cs="Times New Roman"/>
          <w:sz w:val="32"/>
        </w:rPr>
        <w:t>十五</w:t>
      </w:r>
      <w:r>
        <w:rPr>
          <w:rFonts w:ascii="Times New Roman" w:hAnsi="Times New Roman" w:eastAsia="方正仿宋_GBK" w:cs="Times New Roman"/>
          <w:sz w:val="32"/>
        </w:rPr>
        <w:t>条，受让人同意本合同项下宗地建设项目在</w:t>
      </w:r>
      <w:r>
        <w:rPr>
          <w:rFonts w:hint="eastAsia" w:ascii="Times New Roman" w:hAnsi="Times New Roman" w:eastAsia="方正仿宋_GBK" w:cs="Times New Roman"/>
          <w:sz w:val="32"/>
          <w:u w:val="single"/>
          <w:lang w:val="en-US" w:eastAsia="zh-CN"/>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hint="eastAsia" w:ascii="Times New Roman" w:hAnsi="Times New Roman" w:eastAsia="方正仿宋_GBK" w:cs="Times New Roman"/>
          <w:sz w:val="32"/>
          <w:u w:val="single"/>
          <w:lang w:val="en-US" w:eastAsia="zh-CN"/>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六、条款原文：第</w:t>
      </w:r>
      <w:r>
        <w:rPr>
          <w:rFonts w:hint="eastAsia" w:ascii="Times New Roman" w:hAnsi="Times New Roman" w:eastAsia="方正仿宋_GBK" w:cs="Times New Roman"/>
          <w:sz w:val="32"/>
          <w:szCs w:val="32"/>
        </w:rPr>
        <w:t>三十四</w:t>
      </w:r>
      <w:r>
        <w:rPr>
          <w:rFonts w:ascii="Times New Roman" w:hAnsi="Times New Roman" w:eastAsia="方正仿宋_GBK" w:cs="Times New Roman"/>
          <w:sz w:val="32"/>
          <w:szCs w:val="32"/>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ascii="Times New Roman" w:hAnsi="Times New Roman" w:eastAsia="方正仿宋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附件5</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r>
              <w:rPr>
                <w:rFonts w:ascii="Times New Roman" w:hAnsi="Times New Roman" w:eastAsia="方正仿宋_GBK" w:cs="Times New Roman"/>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bl>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公示牌制作安装要求：</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附件6</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建设项目动工申报书</w:t>
      </w:r>
    </w:p>
    <w:p>
      <w:pPr>
        <w:ind w:firstLine="2240" w:firstLineChars="700"/>
        <w:rPr>
          <w:rFonts w:ascii="Times New Roman" w:hAnsi="Times New Roman" w:eastAsia="方正仿宋_GBK" w:cs="Times New Roman"/>
          <w:sz w:val="32"/>
          <w:szCs w:val="32"/>
        </w:rPr>
      </w:pPr>
    </w:p>
    <w:p>
      <w:pPr>
        <w:spacing w:line="54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资阳市自然资源和规划局：</w:t>
      </w:r>
    </w:p>
    <w:p>
      <w:pPr>
        <w:spacing w:line="540" w:lineRule="exact"/>
        <w:ind w:firstLine="645"/>
        <w:rPr>
          <w:rFonts w:ascii="Times New Roman" w:hAnsi="Times New Roman" w:eastAsia="方正仿宋_GBK" w:cs="Times New Roman"/>
          <w:sz w:val="32"/>
          <w:szCs w:val="32"/>
        </w:rPr>
      </w:pPr>
      <w:r>
        <w:rPr>
          <w:rFonts w:ascii="Times New Roman" w:hAnsi="Times New Roman" w:eastAsia="方正仿宋_GBK" w:cs="Times New Roman"/>
          <w:sz w:val="32"/>
          <w:szCs w:val="32"/>
        </w:rPr>
        <w:t>你局与我方签订的国有建设用地使用权□出让合同∕□划拨决定书（□出让合同号∕□划拨决定书编号∕□电子监管号为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），宗地位置为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，面积为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平方米，约定动工日期为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，土地权利证号</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我方拟在上述宗地建设</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开发项目，目前已取得部分（全部）的建筑施工许可证（编号为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，并于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日已达到动工标准。请予检查复核。</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特此申报。</w:t>
      </w:r>
    </w:p>
    <w:p>
      <w:pPr>
        <w:spacing w:line="540" w:lineRule="exact"/>
        <w:ind w:right="64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          联系电话:         ）</w:t>
      </w:r>
    </w:p>
    <w:p>
      <w:pPr>
        <w:spacing w:line="540" w:lineRule="exact"/>
        <w:ind w:right="640"/>
        <w:jc w:val="right"/>
        <w:rPr>
          <w:rFonts w:ascii="Times New Roman" w:hAnsi="Times New Roman" w:eastAsia="方正仿宋_GBK" w:cs="Times New Roman"/>
          <w:sz w:val="32"/>
          <w:szCs w:val="32"/>
        </w:rPr>
      </w:pPr>
    </w:p>
    <w:p>
      <w:pPr>
        <w:spacing w:line="540" w:lineRule="exact"/>
        <w:ind w:right="1280"/>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单位</w:t>
      </w:r>
      <w:r>
        <w:rPr>
          <w:rFonts w:ascii="Times New Roman" w:hAnsi="Times New Roman" w:eastAsia="方正仿宋_GBK" w:cs="Times New Roman"/>
          <w:sz w:val="30"/>
          <w:szCs w:val="30"/>
        </w:rPr>
        <w:t>（印章）</w:t>
      </w:r>
      <w:r>
        <w:rPr>
          <w:rFonts w:ascii="Times New Roman" w:hAnsi="Times New Roman" w:eastAsia="方正仿宋_GBK" w:cs="Times New Roman"/>
          <w:sz w:val="32"/>
          <w:szCs w:val="32"/>
        </w:rPr>
        <w:t>/个人：</w:t>
      </w:r>
    </w:p>
    <w:p>
      <w:pPr>
        <w:spacing w:line="540" w:lineRule="exact"/>
        <w:ind w:right="640" w:firstLine="5920" w:firstLineChars="1850"/>
        <w:rPr>
          <w:rFonts w:ascii="Times New Roman" w:hAnsi="Times New Roman" w:eastAsia="方正仿宋_GBK" w:cs="Times New Roman"/>
          <w:sz w:val="32"/>
          <w:szCs w:val="32"/>
        </w:rPr>
      </w:pPr>
    </w:p>
    <w:p>
      <w:pPr>
        <w:spacing w:line="540" w:lineRule="exact"/>
        <w:ind w:right="480" w:firstLine="645"/>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560" w:lineRule="exact"/>
        <w:rPr>
          <w:rFonts w:ascii="Times New Roman" w:hAnsi="Times New Roman" w:eastAsia="方正仿宋_GBK" w:cs="Times New Roman"/>
          <w:b/>
          <w:sz w:val="28"/>
          <w:szCs w:val="21"/>
        </w:rPr>
      </w:pPr>
    </w:p>
    <w:p>
      <w:pPr>
        <w:spacing w:line="560" w:lineRule="exact"/>
        <w:ind w:right="32"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注：若无电子监管号，应填写合同号或划拨决定书编号；本申报书由资阳市自然资源和规划局建设用地监督管理科负责受理。</w:t>
      </w:r>
    </w:p>
    <w:p>
      <w:pPr>
        <w:rPr>
          <w:rFonts w:ascii="方正黑体_GBK" w:hAnsi="Times New Roman" w:eastAsia="方正黑体_GBK" w:cs="Times New Roman"/>
          <w:sz w:val="44"/>
          <w:szCs w:val="44"/>
        </w:rPr>
      </w:pPr>
      <w:r>
        <w:rPr>
          <w:rFonts w:hint="eastAsia" w:ascii="方正黑体_GBK" w:hAnsi="Times New Roman" w:eastAsia="方正黑体_GBK" w:cs="Times New Roman"/>
          <w:sz w:val="32"/>
          <w:szCs w:val="32"/>
        </w:rPr>
        <w:t>附件</w:t>
      </w:r>
      <w:r>
        <w:rPr>
          <w:rFonts w:ascii="Times New Roman" w:hAnsi="Times New Roman" w:eastAsia="方正黑体_GBK" w:cs="Times New Roman"/>
          <w:sz w:val="32"/>
          <w:szCs w:val="32"/>
        </w:rPr>
        <w:t>7</w:t>
      </w:r>
    </w:p>
    <w:p>
      <w:pPr>
        <w:spacing w:line="56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建设项目竣工申报书</w:t>
      </w:r>
    </w:p>
    <w:p>
      <w:pPr>
        <w:ind w:firstLine="2240" w:firstLineChars="700"/>
        <w:rPr>
          <w:rFonts w:ascii="Times New Roman" w:hAnsi="Times New Roman" w:eastAsia="方正仿宋_GBK" w:cs="Times New Roman"/>
          <w:sz w:val="32"/>
          <w:szCs w:val="32"/>
        </w:rPr>
      </w:pPr>
    </w:p>
    <w:p>
      <w:pPr>
        <w:spacing w:line="5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资阳市自然资源和规划局：</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你局与我方签订的国有建设用地使用权□出让合同∕□划拨决定书（□出让合同号∕□划拨决定书编号∕□电子监管号为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），宗地位置为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，面积为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平方米，约定竣工日期为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，土地权利证号</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我方在上述宗地建设了</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开发项目，拟于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特此申报。</w:t>
      </w:r>
    </w:p>
    <w:p>
      <w:pPr>
        <w:spacing w:line="560" w:lineRule="exact"/>
        <w:ind w:right="64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          联系电话:           ）</w:t>
      </w:r>
    </w:p>
    <w:p>
      <w:pPr>
        <w:spacing w:line="560" w:lineRule="exact"/>
        <w:ind w:right="640"/>
        <w:jc w:val="right"/>
        <w:rPr>
          <w:rFonts w:ascii="Times New Roman" w:hAnsi="Times New Roman" w:eastAsia="方正仿宋简体" w:cs="Times New Roman"/>
          <w:sz w:val="32"/>
          <w:szCs w:val="32"/>
        </w:rPr>
      </w:pPr>
    </w:p>
    <w:p>
      <w:pPr>
        <w:spacing w:line="560" w:lineRule="exact"/>
        <w:ind w:right="1280"/>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单位（印章）/个人：</w:t>
      </w:r>
    </w:p>
    <w:p>
      <w:pPr>
        <w:spacing w:line="560" w:lineRule="exact"/>
        <w:ind w:right="640" w:firstLine="5920" w:firstLineChars="1850"/>
        <w:rPr>
          <w:rFonts w:ascii="Times New Roman" w:hAnsi="Times New Roman" w:eastAsia="方正仿宋简体" w:cs="Times New Roman"/>
          <w:sz w:val="32"/>
          <w:szCs w:val="32"/>
        </w:rPr>
      </w:pPr>
    </w:p>
    <w:p>
      <w:pPr>
        <w:spacing w:line="560" w:lineRule="exact"/>
        <w:ind w:right="480" w:firstLine="645"/>
        <w:jc w:val="right"/>
        <w:rPr>
          <w:rFonts w:ascii="Times New Roman" w:hAnsi="Times New Roman" w:eastAsia="方正仿宋简体" w:cs="Times New Roman"/>
          <w:sz w:val="32"/>
          <w:szCs w:val="32"/>
        </w:rPr>
      </w:pPr>
      <w:r>
        <w:rPr>
          <w:rFonts w:ascii="Times New Roman" w:hAnsi="Times New Roman" w:eastAsia="方正仿宋简体" w:cs="Times New Roman"/>
          <w:sz w:val="32"/>
          <w:szCs w:val="32"/>
        </w:rPr>
        <w:t>年  月  日</w:t>
      </w:r>
    </w:p>
    <w:p>
      <w:pPr>
        <w:spacing w:line="560" w:lineRule="exact"/>
        <w:rPr>
          <w:rFonts w:ascii="Times New Roman" w:hAnsi="Times New Roman" w:eastAsia="方正仿宋简体" w:cs="Times New Roman"/>
          <w:b/>
          <w:sz w:val="32"/>
          <w:szCs w:val="32"/>
        </w:rPr>
      </w:pP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rPr>
        <w:t>资阳</w:t>
      </w:r>
      <w:r>
        <w:rPr>
          <w:rFonts w:ascii="Times New Roman" w:hAnsi="Times New Roman" w:eastAsia="方正仿宋简体" w:cs="Times New Roman"/>
          <w:sz w:val="32"/>
          <w:szCs w:val="32"/>
        </w:rPr>
        <w:t>市</w:t>
      </w:r>
      <w:r>
        <w:rPr>
          <w:rFonts w:hint="eastAsia" w:ascii="Times New Roman" w:hAnsi="Times New Roman" w:eastAsia="方正仿宋简体" w:cs="Times New Roman"/>
          <w:sz w:val="32"/>
          <w:szCs w:val="32"/>
        </w:rPr>
        <w:t>自</w:t>
      </w:r>
      <w:r>
        <w:rPr>
          <w:rFonts w:hint="eastAsia" w:ascii="方正仿宋简体" w:hAnsi="方正仿宋简体" w:eastAsia="方正仿宋简体" w:cs="方正仿宋简体"/>
          <w:sz w:val="32"/>
          <w:szCs w:val="32"/>
        </w:rPr>
        <w:t>然资源和规划局建设用地监督管理科负责受理</w:t>
      </w:r>
      <w:r>
        <w:rPr>
          <w:rFonts w:ascii="Times New Roman" w:hAnsi="Times New Roman" w:eastAsia="方正仿宋_GBK" w:cs="Times New Roman"/>
          <w:sz w:val="32"/>
          <w:szCs w:val="32"/>
        </w:rPr>
        <w:t>。</w:t>
      </w:r>
    </w:p>
    <w:p>
      <w:pPr>
        <w:spacing w:line="600" w:lineRule="exact"/>
        <w:rPr>
          <w:rFonts w:ascii="Times New Roman" w:hAnsi="Times New Roman" w:eastAsia="方正仿宋_GBK" w:cs="Times New Roman"/>
          <w:sz w:val="32"/>
          <w:szCs w:val="32"/>
        </w:rPr>
      </w:pPr>
    </w:p>
    <w:sectPr>
      <w:footerReference r:id="rId10" w:type="first"/>
      <w:footerReference r:id="rId8" w:type="default"/>
      <w:footerReference r:id="rId9" w:type="even"/>
      <w:pgSz w:w="11907" w:h="16840"/>
      <w:pgMar w:top="2098" w:right="1474" w:bottom="1985" w:left="1588" w:header="851" w:footer="1191" w:gutter="0"/>
      <w:pgNumType w:fmt="numberInDash"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8" o:spid="_x0000_s3078"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pTCIodAgAAKwQAAA4AAAAAAAAAAQAgAAAANQEAAGRycy9lMm9Eb2MueG1sUEsF&#10;BgAAAAAGAAYAWQEAAMQF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pict>
        <v:shape id="_x0000_s3077" o:spid="_x0000_s3077"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- 2 -</w:t>
                </w:r>
                <w:r>
                  <w:fldChar w:fldCharType="end"/>
                </w:r>
              </w:p>
            </w:txbxContent>
          </v:textbox>
        </v:shape>
      </w:pict>
    </w: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r>
      <w:rPr>
        <w:sz w:val="28"/>
      </w:rPr>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EFoK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84o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QWgodAgAAKwQAAA4AAAAAAAAAAQAgAAAANQEAAGRycy9lMm9Eb2MueG1sUEsF&#10;BgAAAAAGAAYAWQEAAMQF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p>
            </w:txbxContent>
          </v:textbox>
        </v:shape>
      </w:pict>
    </w:r>
    <w:sdt>
      <w:sdtPr>
        <w:rPr>
          <w:sz w:val="28"/>
          <w:szCs w:val="28"/>
        </w:rPr>
        <w:id w:val="-711039514"/>
      </w:sdtPr>
      <w:sdtEndPr>
        <w:rPr>
          <w:rFonts w:ascii="宋体" w:hAnsi="宋体" w:eastAsia="宋体"/>
          <w:sz w:val="28"/>
          <w:szCs w:val="28"/>
        </w:rPr>
      </w:sdtEnd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pict>
        <v:shape id="_x0000_s3076" o:spid="_x0000_s3076" o:spt="202" type="#_x0000_t202" style="position:absolute;left:0pt;margin-top:0pt;height:144pt;width:144pt;mso-position-horizontal:outside;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0ry2HgIAACs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p0azBjE7fvp6+/zz9&#10;+ELwBoBa6+fwe7LwDN0b0xU0uL0YTB7vsfVOuibeaIrABWgfLwiLLhCOx/FsMpvlMHHYBgUpsut3&#10;63x4K0xDolBQhxEmZNlh48PZdXCJ2bRZ10qlMSpN2oLevJ7m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k0ry2HgIAACsEAAAOAAAAAAAAAAEAIAAAADUBAABkcnMvZTJvRG9jLnhtbFBL&#10;BQYAAAAABgAGAFkBAADFBQ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- 27 -</w:t>
                </w:r>
                <w:r>
                  <w:rPr>
                    <w:rFonts w:ascii="宋体" w:hAnsi="宋体" w:eastAsia="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kuaoHgIAACs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wp0azBjE7fvp6+/zz9&#10;+ELwBoBa6+fwe7LwDN0b0xU0uL0YTB7vsfVOuibeaIrABWgfLwiLLhCOx/FsMpvlMHHYBgUpsut3&#10;63x4K0xDolBQhxEmZNlh48PZdXCJ2bRZ10qlMSpN2oJOX9/k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kuaoHgIAACsEAAAOAAAAAAAAAAEAIAAAADUBAABkcnMvZTJvRG9jLnhtbFBL&#10;BQYAAAAABgAGAFkBAADFBQAAAAA=&#10;">
          <v:path/>
          <v:fill on="f" focussize="0,0"/>
          <v:stroke on="f" weight="0.5pt" joinstyle="miter"/>
          <v:imagedata o:title=""/>
          <o:lock v:ext="edit"/>
          <v:textbox inset="0mm,0mm,0mm,0mm" style="mso-fit-shape-to-text:t;">
            <w:txbxContent>
              <w:p>
                <w:pPr>
                  <w:pStyle w:val="10"/>
                  <w:rPr>
                    <w:rFonts w:ascii="宋体" w:hAnsi="宋体" w:eastAsia="宋体"/>
                    <w:sz w:val="32"/>
                    <w:szCs w:val="32"/>
                  </w:rPr>
                </w:pPr>
                <w:r>
                  <w:rPr>
                    <w:rFonts w:ascii="宋体" w:hAnsi="宋体" w:eastAsia="宋体"/>
                    <w:sz w:val="32"/>
                    <w:szCs w:val="32"/>
                  </w:rPr>
                  <w:fldChar w:fldCharType="begin"/>
                </w:r>
                <w:r>
                  <w:rPr>
                    <w:rFonts w:ascii="宋体" w:hAnsi="宋体" w:eastAsia="宋体"/>
                    <w:sz w:val="32"/>
                    <w:szCs w:val="32"/>
                  </w:rPr>
                  <w:instrText xml:space="preserve"> PAGE  \* MERGEFORMAT </w:instrText>
                </w:r>
                <w:r>
                  <w:rPr>
                    <w:rFonts w:ascii="宋体" w:hAnsi="宋体" w:eastAsia="宋体"/>
                    <w:sz w:val="32"/>
                    <w:szCs w:val="32"/>
                  </w:rPr>
                  <w:fldChar w:fldCharType="separate"/>
                </w:r>
                <w:r>
                  <w:rPr>
                    <w:rFonts w:ascii="宋体" w:hAnsi="宋体" w:eastAsia="宋体"/>
                    <w:sz w:val="32"/>
                    <w:szCs w:val="32"/>
                  </w:rPr>
                  <w:t>- 28 -</w:t>
                </w:r>
                <w:r>
                  <w:rPr>
                    <w:rFonts w:ascii="宋体" w:hAnsi="宋体" w:eastAsia="宋体"/>
                    <w:sz w:val="32"/>
                    <w:szCs w:val="32"/>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TakM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ZNqQwdAgAAKwQAAA4AAAAAAAAAAQAgAAAANQEAAGRycy9lMm9Eb2MueG1sUEsF&#10;BgAAAAAGAAYAWQEAAMQ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- 4 -</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0"/>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sdtContent>
                </w:sd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F979D2CF"/>
    <w:multiLevelType w:val="singleLevel"/>
    <w:tmpl w:val="F979D2CF"/>
    <w:lvl w:ilvl="0" w:tentative="0">
      <w:start w:val="2"/>
      <w:numFmt w:val="chineseCounting"/>
      <w:suff w:val="nothing"/>
      <w:lvlText w:val="%1、"/>
      <w:lvlJc w:val="left"/>
      <w:rPr>
        <w:rFonts w:hint="eastAsia"/>
      </w:rPr>
    </w:lvl>
  </w:abstractNum>
  <w:abstractNum w:abstractNumId="2">
    <w:nsid w:val="252DC36A"/>
    <w:multiLevelType w:val="singleLevel"/>
    <w:tmpl w:val="252DC36A"/>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2904C9"/>
    <w:rsid w:val="0000027E"/>
    <w:rsid w:val="00001F79"/>
    <w:rsid w:val="00002390"/>
    <w:rsid w:val="000050F1"/>
    <w:rsid w:val="000154DC"/>
    <w:rsid w:val="00022300"/>
    <w:rsid w:val="000248CC"/>
    <w:rsid w:val="00052D4F"/>
    <w:rsid w:val="000974C1"/>
    <w:rsid w:val="000A58EB"/>
    <w:rsid w:val="000A68AB"/>
    <w:rsid w:val="000B32B8"/>
    <w:rsid w:val="000B60E0"/>
    <w:rsid w:val="00114DBE"/>
    <w:rsid w:val="001321EF"/>
    <w:rsid w:val="00194898"/>
    <w:rsid w:val="00194E5F"/>
    <w:rsid w:val="00195842"/>
    <w:rsid w:val="001C4E0F"/>
    <w:rsid w:val="002024A2"/>
    <w:rsid w:val="00204C8B"/>
    <w:rsid w:val="00224B86"/>
    <w:rsid w:val="0024572C"/>
    <w:rsid w:val="00277084"/>
    <w:rsid w:val="00285463"/>
    <w:rsid w:val="002904C9"/>
    <w:rsid w:val="002A64E9"/>
    <w:rsid w:val="002B5382"/>
    <w:rsid w:val="002B6759"/>
    <w:rsid w:val="002C5E70"/>
    <w:rsid w:val="002F6EE2"/>
    <w:rsid w:val="00300581"/>
    <w:rsid w:val="00300986"/>
    <w:rsid w:val="00303681"/>
    <w:rsid w:val="00333023"/>
    <w:rsid w:val="00335F5C"/>
    <w:rsid w:val="00340553"/>
    <w:rsid w:val="00366612"/>
    <w:rsid w:val="003838F0"/>
    <w:rsid w:val="003A0B98"/>
    <w:rsid w:val="003A6897"/>
    <w:rsid w:val="003C111D"/>
    <w:rsid w:val="003E37A9"/>
    <w:rsid w:val="003E5EF8"/>
    <w:rsid w:val="003F791F"/>
    <w:rsid w:val="004032A8"/>
    <w:rsid w:val="00411583"/>
    <w:rsid w:val="004133E2"/>
    <w:rsid w:val="004135EB"/>
    <w:rsid w:val="00416E8E"/>
    <w:rsid w:val="00425080"/>
    <w:rsid w:val="0043113E"/>
    <w:rsid w:val="00434B48"/>
    <w:rsid w:val="00444747"/>
    <w:rsid w:val="00462C9A"/>
    <w:rsid w:val="004739C5"/>
    <w:rsid w:val="00483F81"/>
    <w:rsid w:val="004C16AC"/>
    <w:rsid w:val="004C5A76"/>
    <w:rsid w:val="00505187"/>
    <w:rsid w:val="00530CCB"/>
    <w:rsid w:val="00535ACA"/>
    <w:rsid w:val="005C4C4E"/>
    <w:rsid w:val="005D4E61"/>
    <w:rsid w:val="005E30F4"/>
    <w:rsid w:val="005F3CBD"/>
    <w:rsid w:val="00621495"/>
    <w:rsid w:val="0064601B"/>
    <w:rsid w:val="00680CC2"/>
    <w:rsid w:val="0068176E"/>
    <w:rsid w:val="006862E7"/>
    <w:rsid w:val="006A02C3"/>
    <w:rsid w:val="006D1E68"/>
    <w:rsid w:val="006E1F35"/>
    <w:rsid w:val="00757A8B"/>
    <w:rsid w:val="007605D0"/>
    <w:rsid w:val="007624C3"/>
    <w:rsid w:val="0079528F"/>
    <w:rsid w:val="007972CB"/>
    <w:rsid w:val="007E0EB6"/>
    <w:rsid w:val="007F5E62"/>
    <w:rsid w:val="008004C8"/>
    <w:rsid w:val="00802028"/>
    <w:rsid w:val="0080219E"/>
    <w:rsid w:val="0080383F"/>
    <w:rsid w:val="00817E75"/>
    <w:rsid w:val="00826139"/>
    <w:rsid w:val="00846CF0"/>
    <w:rsid w:val="00867F60"/>
    <w:rsid w:val="00872E47"/>
    <w:rsid w:val="00875088"/>
    <w:rsid w:val="008A135B"/>
    <w:rsid w:val="008B37B9"/>
    <w:rsid w:val="008D2D8C"/>
    <w:rsid w:val="008D4546"/>
    <w:rsid w:val="00915C6B"/>
    <w:rsid w:val="009231B7"/>
    <w:rsid w:val="00933C3D"/>
    <w:rsid w:val="009457A8"/>
    <w:rsid w:val="00951302"/>
    <w:rsid w:val="009523A9"/>
    <w:rsid w:val="00981388"/>
    <w:rsid w:val="00992995"/>
    <w:rsid w:val="00A015C1"/>
    <w:rsid w:val="00A14706"/>
    <w:rsid w:val="00A32E9F"/>
    <w:rsid w:val="00A51288"/>
    <w:rsid w:val="00A91D94"/>
    <w:rsid w:val="00AD5C6B"/>
    <w:rsid w:val="00B47B88"/>
    <w:rsid w:val="00B534C8"/>
    <w:rsid w:val="00B551CD"/>
    <w:rsid w:val="00B56A40"/>
    <w:rsid w:val="00B60C5D"/>
    <w:rsid w:val="00B8124C"/>
    <w:rsid w:val="00B84BA9"/>
    <w:rsid w:val="00B9616D"/>
    <w:rsid w:val="00B97F41"/>
    <w:rsid w:val="00BB369C"/>
    <w:rsid w:val="00BE1744"/>
    <w:rsid w:val="00BF4A2E"/>
    <w:rsid w:val="00BF761F"/>
    <w:rsid w:val="00BF764A"/>
    <w:rsid w:val="00C0176E"/>
    <w:rsid w:val="00C03FA1"/>
    <w:rsid w:val="00C209B6"/>
    <w:rsid w:val="00C436CC"/>
    <w:rsid w:val="00C563E4"/>
    <w:rsid w:val="00C62955"/>
    <w:rsid w:val="00C81BAA"/>
    <w:rsid w:val="00C840AB"/>
    <w:rsid w:val="00C867BC"/>
    <w:rsid w:val="00CA0599"/>
    <w:rsid w:val="00CA33F8"/>
    <w:rsid w:val="00CB06CD"/>
    <w:rsid w:val="00CD4868"/>
    <w:rsid w:val="00CF6511"/>
    <w:rsid w:val="00D3097D"/>
    <w:rsid w:val="00D70C1D"/>
    <w:rsid w:val="00D81A4E"/>
    <w:rsid w:val="00D9061E"/>
    <w:rsid w:val="00DE7552"/>
    <w:rsid w:val="00E308B5"/>
    <w:rsid w:val="00E925CD"/>
    <w:rsid w:val="00E92D95"/>
    <w:rsid w:val="00E942A7"/>
    <w:rsid w:val="00EA5784"/>
    <w:rsid w:val="00ED59E0"/>
    <w:rsid w:val="00F0127C"/>
    <w:rsid w:val="00F14277"/>
    <w:rsid w:val="00F5672F"/>
    <w:rsid w:val="00F6085B"/>
    <w:rsid w:val="00F6279F"/>
    <w:rsid w:val="00F73702"/>
    <w:rsid w:val="00F842BA"/>
    <w:rsid w:val="00FB16AF"/>
    <w:rsid w:val="00FE0431"/>
    <w:rsid w:val="00FF032A"/>
    <w:rsid w:val="01921993"/>
    <w:rsid w:val="028D5D0E"/>
    <w:rsid w:val="074B085B"/>
    <w:rsid w:val="09E64F65"/>
    <w:rsid w:val="0D625445"/>
    <w:rsid w:val="0F49309A"/>
    <w:rsid w:val="1196235C"/>
    <w:rsid w:val="122C1CBB"/>
    <w:rsid w:val="124D4CCD"/>
    <w:rsid w:val="13936168"/>
    <w:rsid w:val="14A12470"/>
    <w:rsid w:val="1C1B5042"/>
    <w:rsid w:val="1C474A4F"/>
    <w:rsid w:val="1DA47355"/>
    <w:rsid w:val="20687659"/>
    <w:rsid w:val="225D3B48"/>
    <w:rsid w:val="25B06DFF"/>
    <w:rsid w:val="261C3F2B"/>
    <w:rsid w:val="28AC7DA4"/>
    <w:rsid w:val="2CE66295"/>
    <w:rsid w:val="2D1D7CDC"/>
    <w:rsid w:val="2D63143F"/>
    <w:rsid w:val="2F89108D"/>
    <w:rsid w:val="30290B9F"/>
    <w:rsid w:val="324837BB"/>
    <w:rsid w:val="35D913B0"/>
    <w:rsid w:val="36A37D52"/>
    <w:rsid w:val="38B75187"/>
    <w:rsid w:val="38BD6EE0"/>
    <w:rsid w:val="3BE56581"/>
    <w:rsid w:val="3D424389"/>
    <w:rsid w:val="3F583719"/>
    <w:rsid w:val="3FB069E3"/>
    <w:rsid w:val="3FB301BF"/>
    <w:rsid w:val="3FBB547A"/>
    <w:rsid w:val="3FC373CE"/>
    <w:rsid w:val="3FDB9918"/>
    <w:rsid w:val="455422EA"/>
    <w:rsid w:val="45B20A82"/>
    <w:rsid w:val="477843C2"/>
    <w:rsid w:val="48C47899"/>
    <w:rsid w:val="48CE1DB9"/>
    <w:rsid w:val="49FDD68F"/>
    <w:rsid w:val="4B241C51"/>
    <w:rsid w:val="4D325E69"/>
    <w:rsid w:val="4F3060E2"/>
    <w:rsid w:val="4F3B7CFD"/>
    <w:rsid w:val="52CA0FF4"/>
    <w:rsid w:val="5503012E"/>
    <w:rsid w:val="579820F2"/>
    <w:rsid w:val="57AE1C14"/>
    <w:rsid w:val="584C34DF"/>
    <w:rsid w:val="5B7F6330"/>
    <w:rsid w:val="5C0075C0"/>
    <w:rsid w:val="5E624466"/>
    <w:rsid w:val="5F6B127E"/>
    <w:rsid w:val="5FB9AC28"/>
    <w:rsid w:val="5FC375D8"/>
    <w:rsid w:val="61326821"/>
    <w:rsid w:val="62251EDD"/>
    <w:rsid w:val="62E46CC4"/>
    <w:rsid w:val="6336052B"/>
    <w:rsid w:val="654F20D9"/>
    <w:rsid w:val="660E6EE7"/>
    <w:rsid w:val="665D43A5"/>
    <w:rsid w:val="66855163"/>
    <w:rsid w:val="67C44104"/>
    <w:rsid w:val="69EE3B58"/>
    <w:rsid w:val="6AE9498B"/>
    <w:rsid w:val="6D6F5412"/>
    <w:rsid w:val="6DDDD57D"/>
    <w:rsid w:val="6E5F9215"/>
    <w:rsid w:val="6EFBD600"/>
    <w:rsid w:val="6FDFE1E9"/>
    <w:rsid w:val="70295008"/>
    <w:rsid w:val="707DF01B"/>
    <w:rsid w:val="714D2D21"/>
    <w:rsid w:val="71DE353F"/>
    <w:rsid w:val="74716307"/>
    <w:rsid w:val="77FD4909"/>
    <w:rsid w:val="785B98F3"/>
    <w:rsid w:val="793D3204"/>
    <w:rsid w:val="79F7E0F6"/>
    <w:rsid w:val="7B555B8F"/>
    <w:rsid w:val="7D7C1735"/>
    <w:rsid w:val="7E1F17F2"/>
    <w:rsid w:val="7FBDAE51"/>
    <w:rsid w:val="7FF67962"/>
    <w:rsid w:val="99FCAC39"/>
    <w:rsid w:val="AFFF6884"/>
    <w:rsid w:val="BBBFBE7F"/>
    <w:rsid w:val="BF9F8A0E"/>
    <w:rsid w:val="BFDF1D12"/>
    <w:rsid w:val="BFFFF83B"/>
    <w:rsid w:val="DA5E9B2F"/>
    <w:rsid w:val="DEE23BF8"/>
    <w:rsid w:val="EEDDCD10"/>
    <w:rsid w:val="EF8C402C"/>
    <w:rsid w:val="EF9FBD7C"/>
    <w:rsid w:val="FAFF7C8C"/>
    <w:rsid w:val="FBDF0EF7"/>
    <w:rsid w:val="FDF93927"/>
    <w:rsid w:val="FE7F4D58"/>
    <w:rsid w:val="FEB7C1BA"/>
    <w:rsid w:val="FED7BD34"/>
    <w:rsid w:val="FFFD8BBF"/>
    <w:rsid w:val="FFFE1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2"/>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3"/>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link w:val="24"/>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5"/>
    <w:qFormat/>
    <w:uiPriority w:val="0"/>
    <w:rPr>
      <w:rFonts w:ascii="宋体" w:hAnsi="Courier New" w:eastAsia="宋体" w:cs="宋体"/>
      <w:szCs w:val="32"/>
    </w:rPr>
  </w:style>
  <w:style w:type="paragraph" w:styleId="8">
    <w:name w:val="Date"/>
    <w:basedOn w:val="1"/>
    <w:next w:val="1"/>
    <w:link w:val="29"/>
    <w:semiHidden/>
    <w:unhideWhenUsed/>
    <w:qFormat/>
    <w:uiPriority w:val="99"/>
    <w:pPr>
      <w:ind w:left="100" w:leftChars="2500"/>
    </w:pPr>
  </w:style>
  <w:style w:type="paragraph" w:styleId="9">
    <w:name w:val="Balloon Text"/>
    <w:basedOn w:val="1"/>
    <w:link w:val="31"/>
    <w:semiHidden/>
    <w:unhideWhenUsed/>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Body Text First Indent"/>
    <w:basedOn w:val="3"/>
    <w:unhideWhenUsed/>
    <w:qFormat/>
    <w:uiPriority w:val="99"/>
    <w:pPr>
      <w:ind w:firstLine="420" w:firstLineChars="100"/>
    </w:p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paragraph" w:customStyle="1" w:styleId="19">
    <w:name w:val="正文文本首行缩进1"/>
    <w:basedOn w:val="3"/>
    <w:qFormat/>
    <w:uiPriority w:val="0"/>
    <w:pPr>
      <w:ind w:firstLine="420" w:firstLineChars="100"/>
    </w:pPr>
  </w:style>
  <w:style w:type="character" w:customStyle="1" w:styleId="20">
    <w:name w:val="页眉 Char"/>
    <w:basedOn w:val="16"/>
    <w:link w:val="11"/>
    <w:qFormat/>
    <w:uiPriority w:val="99"/>
    <w:rPr>
      <w:sz w:val="18"/>
      <w:szCs w:val="18"/>
    </w:rPr>
  </w:style>
  <w:style w:type="character" w:customStyle="1" w:styleId="21">
    <w:name w:val="页脚 Char"/>
    <w:basedOn w:val="16"/>
    <w:link w:val="10"/>
    <w:qFormat/>
    <w:uiPriority w:val="99"/>
    <w:rPr>
      <w:sz w:val="18"/>
      <w:szCs w:val="18"/>
    </w:rPr>
  </w:style>
  <w:style w:type="character" w:customStyle="1" w:styleId="22">
    <w:name w:val="标题 1 Char"/>
    <w:basedOn w:val="16"/>
    <w:link w:val="4"/>
    <w:qFormat/>
    <w:uiPriority w:val="0"/>
    <w:rPr>
      <w:rFonts w:ascii="宋体" w:hAnsi="宋体" w:eastAsia="宋体" w:cs="Times New Roman"/>
      <w:b/>
      <w:kern w:val="44"/>
      <w:sz w:val="48"/>
      <w:szCs w:val="48"/>
    </w:rPr>
  </w:style>
  <w:style w:type="character" w:customStyle="1" w:styleId="23">
    <w:name w:val="标题 4 Char"/>
    <w:basedOn w:val="16"/>
    <w:link w:val="5"/>
    <w:semiHidden/>
    <w:qFormat/>
    <w:uiPriority w:val="0"/>
    <w:rPr>
      <w:rFonts w:ascii="宋体" w:hAnsi="宋体" w:eastAsia="宋体" w:cs="Times New Roman"/>
      <w:b/>
      <w:kern w:val="0"/>
      <w:sz w:val="24"/>
      <w:szCs w:val="24"/>
    </w:rPr>
  </w:style>
  <w:style w:type="character" w:customStyle="1" w:styleId="24">
    <w:name w:val="正文文本 Char"/>
    <w:basedOn w:val="16"/>
    <w:link w:val="3"/>
    <w:qFormat/>
    <w:uiPriority w:val="0"/>
    <w:rPr>
      <w:szCs w:val="24"/>
    </w:rPr>
  </w:style>
  <w:style w:type="character" w:customStyle="1" w:styleId="25">
    <w:name w:val="纯文本 Char"/>
    <w:basedOn w:val="16"/>
    <w:link w:val="7"/>
    <w:qFormat/>
    <w:uiPriority w:val="0"/>
    <w:rPr>
      <w:rFonts w:ascii="宋体" w:hAnsi="Courier New" w:eastAsia="宋体" w:cs="宋体"/>
      <w:szCs w:val="32"/>
    </w:rPr>
  </w:style>
  <w:style w:type="paragraph" w:customStyle="1" w:styleId="26">
    <w:name w:val="正文文本缩进1"/>
    <w:basedOn w:val="1"/>
    <w:next w:val="1"/>
    <w:qFormat/>
    <w:uiPriority w:val="0"/>
    <w:pPr>
      <w:spacing w:line="540" w:lineRule="exact"/>
      <w:ind w:firstLine="640"/>
    </w:pPr>
    <w:rPr>
      <w:rFonts w:ascii="仿宋_GB2312"/>
    </w:rPr>
  </w:style>
  <w:style w:type="character" w:customStyle="1" w:styleId="27">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28">
    <w:name w:val="font11"/>
    <w:basedOn w:val="16"/>
    <w:qFormat/>
    <w:uiPriority w:val="0"/>
    <w:rPr>
      <w:rFonts w:hint="default" w:ascii="Times New Roman" w:hAnsi="Times New Roman" w:cs="Times New Roman"/>
      <w:color w:val="000000"/>
      <w:sz w:val="24"/>
      <w:szCs w:val="24"/>
      <w:u w:val="none"/>
    </w:rPr>
  </w:style>
  <w:style w:type="character" w:customStyle="1" w:styleId="29">
    <w:name w:val="日期 Char"/>
    <w:basedOn w:val="16"/>
    <w:link w:val="8"/>
    <w:semiHidden/>
    <w:qFormat/>
    <w:uiPriority w:val="99"/>
    <w:rPr>
      <w:szCs w:val="24"/>
    </w:rPr>
  </w:style>
  <w:style w:type="paragraph" w:customStyle="1" w:styleId="30">
    <w:name w:val="p0"/>
    <w:basedOn w:val="1"/>
    <w:qFormat/>
    <w:uiPriority w:val="0"/>
    <w:pPr>
      <w:widowControl/>
    </w:pPr>
    <w:rPr>
      <w:rFonts w:cs="宋体"/>
      <w:kern w:val="0"/>
      <w:szCs w:val="21"/>
    </w:rPr>
  </w:style>
  <w:style w:type="character" w:customStyle="1" w:styleId="31">
    <w:name w:val="批注框文本 Char"/>
    <w:basedOn w:val="16"/>
    <w:link w:val="9"/>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wmf"/><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8"/>
    <customShpInfo spid="_x0000_s3077"/>
    <customShpInfo spid="_x0000_s1026"/>
    <customShpInfo spid="_x0000_s3076"/>
    <customShpInfo spid="_x0000_s3074"/>
    <customShpInfo spid="_x0000_s3073"/>
    <customShpInfo spid="_x0000_s3075"/>
    <customShpInfo spid="_x0000_s2096"/>
    <customShpInfo spid="_x0000_s2100"/>
    <customShpInfo spid="_x0000_s2101"/>
    <customShpInfo spid="_x0000_s2103"/>
    <customShpInfo spid="_x0000_s2104"/>
    <customShpInfo spid="_x0000_s2105"/>
    <customShpInfo spid="_x0000_s2106"/>
    <customShpInfo spid="_x0000_s2102"/>
    <customShpInfo spid="_x0000_s2099"/>
    <customShpInfo spid="_x0000_s2098"/>
    <customShpInfo spid="_x0000_s209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3464</Words>
  <Characters>19748</Characters>
  <Lines>164</Lines>
  <Paragraphs>46</Paragraphs>
  <TotalTime>3</TotalTime>
  <ScaleCrop>false</ScaleCrop>
  <LinksUpToDate>false</LinksUpToDate>
  <CharactersWithSpaces>23166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2022-03-16T18:45:00Z</dcterms:created>
  <dc:creator>10517</dc:creator>
  <cp:lastModifiedBy>Administrator</cp:lastModifiedBy>
  <cp:lastPrinted>2022-04-13T08:05:22Z</cp:lastPrinted>
  <dcterms:modified xsi:type="dcterms:W3CDTF">2022-04-13T08:05:30Z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