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87" w:firstLineChars="100"/>
        <w:rPr>
          <w:rFonts w:hint="eastAsia" w:ascii="宋体" w:hAnsi="宋体"/>
          <w:b/>
          <w:spacing w:val="-68"/>
          <w:sz w:val="72"/>
          <w:szCs w:val="72"/>
        </w:rPr>
      </w:pPr>
    </w:p>
    <w:p>
      <w:pPr>
        <w:ind w:firstLine="587" w:firstLineChars="100"/>
        <w:rPr>
          <w:rFonts w:hint="eastAsia" w:ascii="宋体" w:hAnsi="宋体"/>
          <w:b/>
          <w:spacing w:val="-68"/>
          <w:sz w:val="72"/>
          <w:szCs w:val="72"/>
        </w:rPr>
      </w:pPr>
      <w:r>
        <w:rPr>
          <w:rFonts w:hint="eastAsia" w:ascii="宋体" w:hAnsi="宋体"/>
          <w:b/>
          <w:spacing w:val="-68"/>
          <w:sz w:val="72"/>
          <w:szCs w:val="72"/>
        </w:rPr>
        <w:t>国有建设用地使用权</w:t>
      </w:r>
      <w:r>
        <w:rPr>
          <w:rFonts w:hint="eastAsia" w:ascii="宋体" w:hAnsi="宋体"/>
          <w:b/>
          <w:spacing w:val="-68"/>
          <w:sz w:val="72"/>
          <w:szCs w:val="72"/>
          <w:lang w:eastAsia="zh-CN"/>
        </w:rPr>
        <w:t>挂牌</w:t>
      </w:r>
      <w:r>
        <w:rPr>
          <w:rFonts w:hint="eastAsia" w:ascii="宋体" w:hAnsi="宋体"/>
          <w:b/>
          <w:spacing w:val="-68"/>
          <w:sz w:val="72"/>
          <w:szCs w:val="72"/>
        </w:rPr>
        <w:t>出让文件</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宋体-方正超大字符集" w:eastAsia="宋体-方正超大字符集"/>
          <w:b/>
          <w:bCs w:val="0"/>
          <w:color w:val="auto"/>
          <w:sz w:val="52"/>
          <w:szCs w:val="52"/>
          <w:u w:val="none"/>
          <w:lang w:val="en-US" w:eastAsia="zh-CN"/>
        </w:rPr>
      </w:pPr>
      <w:r>
        <w:rPr>
          <w:rFonts w:hint="eastAsia" w:ascii="宋体-方正超大字符集" w:eastAsia="宋体-方正超大字符集"/>
          <w:b/>
          <w:bCs w:val="0"/>
          <w:color w:val="auto"/>
          <w:sz w:val="52"/>
          <w:szCs w:val="52"/>
        </w:rPr>
        <w:t>地块位置：</w:t>
      </w:r>
      <w:r>
        <w:rPr>
          <w:rFonts w:hint="default" w:ascii="Times New Roman" w:hAnsi="Times New Roman" w:eastAsia="方正仿宋_GBK" w:cs="Times New Roman"/>
          <w:b/>
          <w:bCs w:val="0"/>
          <w:color w:val="auto"/>
          <w:sz w:val="52"/>
          <w:szCs w:val="52"/>
          <w:lang w:eastAsia="zh-CN"/>
        </w:rPr>
        <w:t>雁江区中和镇中和村</w:t>
      </w:r>
      <w:r>
        <w:rPr>
          <w:rFonts w:hint="eastAsia" w:ascii="Times New Roman" w:hAnsi="Times New Roman" w:eastAsia="方正仿宋_GBK" w:cs="Times New Roman"/>
          <w:b/>
          <w:bCs w:val="0"/>
          <w:color w:val="auto"/>
          <w:sz w:val="52"/>
          <w:szCs w:val="52"/>
          <w:lang w:val="en-US" w:eastAsia="zh-CN"/>
        </w:rPr>
        <w:t>5、6组</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522" w:firstLineChars="100"/>
        <w:rPr>
          <w:rFonts w:hint="eastAsia" w:ascii="宋体-方正超大字符集" w:eastAsia="宋体"/>
          <w:b/>
          <w:sz w:val="52"/>
          <w:szCs w:val="52"/>
          <w:lang w:eastAsia="zh-CN"/>
        </w:rPr>
      </w:pPr>
      <w:r>
        <w:rPr>
          <w:rFonts w:hint="eastAsia" w:ascii="宋体-方正超大字符集" w:eastAsia="宋体-方正超大字符集"/>
          <w:b/>
          <w:sz w:val="52"/>
          <w:szCs w:val="52"/>
        </w:rPr>
        <w:t>地块编号：</w:t>
      </w:r>
      <w:r>
        <w:rPr>
          <w:rFonts w:hint="eastAsia" w:ascii="Times New Roman" w:hAnsi="Times New Roman" w:eastAsia="方正仿宋_GBK" w:cs="Times New Roman"/>
          <w:b/>
          <w:sz w:val="52"/>
          <w:szCs w:val="52"/>
          <w:lang w:eastAsia="zh-CN"/>
        </w:rPr>
        <w:t>20</w:t>
      </w:r>
      <w:r>
        <w:rPr>
          <w:rFonts w:hint="eastAsia" w:ascii="Times New Roman" w:hAnsi="Times New Roman" w:eastAsia="方正仿宋_GBK" w:cs="Times New Roman"/>
          <w:b/>
          <w:sz w:val="52"/>
          <w:szCs w:val="52"/>
          <w:lang w:val="en-US" w:eastAsia="zh-CN"/>
        </w:rPr>
        <w:t>21Y3</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ZH</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1</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29</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1</w:t>
      </w: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jc w:val="center"/>
        <w:rPr>
          <w:rFonts w:hint="eastAsia" w:ascii="宋体-方正超大字符集" w:eastAsia="宋体-方正超大字符集"/>
          <w:b/>
          <w:spacing w:val="52"/>
          <w:sz w:val="44"/>
          <w:szCs w:val="44"/>
          <w:lang w:eastAsia="zh-CN"/>
        </w:rPr>
      </w:pPr>
      <w:r>
        <w:rPr>
          <w:rFonts w:hint="eastAsia" w:ascii="宋体-方正超大字符集" w:eastAsia="宋体-方正超大字符集"/>
          <w:b/>
          <w:spacing w:val="52"/>
          <w:sz w:val="44"/>
          <w:szCs w:val="44"/>
        </w:rPr>
        <w:t>资阳</w:t>
      </w:r>
      <w:r>
        <w:rPr>
          <w:rFonts w:hint="eastAsia" w:ascii="宋体-方正超大字符集" w:eastAsia="宋体-方正超大字符集"/>
          <w:b/>
          <w:spacing w:val="52"/>
          <w:sz w:val="44"/>
          <w:szCs w:val="44"/>
          <w:lang w:eastAsia="zh-CN"/>
        </w:rPr>
        <w:t>市自然资源和规划局</w:t>
      </w:r>
    </w:p>
    <w:p>
      <w:pPr>
        <w:rPr>
          <w:rFonts w:hint="eastAsia"/>
          <w:spacing w:val="52"/>
          <w:sz w:val="44"/>
          <w:szCs w:val="44"/>
        </w:rPr>
      </w:pPr>
    </w:p>
    <w:p>
      <w:pPr>
        <w:jc w:val="center"/>
        <w:rPr>
          <w:rFonts w:hint="eastAsia" w:ascii="宋体-方正超大字符集" w:eastAsia="宋体-方正超大字符集"/>
          <w:b/>
          <w:spacing w:val="52"/>
          <w:sz w:val="44"/>
          <w:szCs w:val="44"/>
        </w:rPr>
      </w:pPr>
      <w:r>
        <w:rPr>
          <w:rFonts w:hint="eastAsia" w:ascii="宋体-方正超大字符集" w:eastAsia="宋体-方正超大字符集"/>
          <w:b/>
          <w:spacing w:val="52"/>
          <w:sz w:val="44"/>
          <w:szCs w:val="44"/>
        </w:rPr>
        <w:t>二〇二</w:t>
      </w:r>
      <w:r>
        <w:rPr>
          <w:rFonts w:hint="eastAsia" w:ascii="宋体-方正超大字符集" w:eastAsia="宋体-方正超大字符集"/>
          <w:b/>
          <w:spacing w:val="52"/>
          <w:sz w:val="44"/>
          <w:szCs w:val="44"/>
          <w:lang w:eastAsia="zh-CN"/>
        </w:rPr>
        <w:t>一</w:t>
      </w:r>
      <w:r>
        <w:rPr>
          <w:rFonts w:hint="eastAsia" w:ascii="宋体-方正超大字符集" w:eastAsia="宋体-方正超大字符集"/>
          <w:b/>
          <w:spacing w:val="52"/>
          <w:sz w:val="44"/>
          <w:szCs w:val="44"/>
        </w:rPr>
        <w:t>年</w:t>
      </w:r>
      <w:r>
        <w:rPr>
          <w:rFonts w:hint="eastAsia" w:ascii="宋体-方正超大字符集" w:eastAsia="宋体-方正超大字符集"/>
          <w:b/>
          <w:spacing w:val="52"/>
          <w:sz w:val="44"/>
          <w:szCs w:val="44"/>
          <w:lang w:val="en-US" w:eastAsia="zh-CN"/>
        </w:rPr>
        <w:t>六</w:t>
      </w:r>
      <w:r>
        <w:rPr>
          <w:rFonts w:hint="eastAsia" w:ascii="宋体-方正超大字符集" w:eastAsia="宋体-方正超大字符集"/>
          <w:b/>
          <w:spacing w:val="52"/>
          <w:sz w:val="44"/>
          <w:szCs w:val="44"/>
        </w:rPr>
        <w:t>月</w:t>
      </w:r>
      <w:r>
        <w:rPr>
          <w:rFonts w:hint="eastAsia" w:ascii="宋体-方正超大字符集" w:eastAsia="宋体-方正超大字符集"/>
          <w:b/>
          <w:spacing w:val="52"/>
          <w:sz w:val="44"/>
          <w:szCs w:val="44"/>
          <w:lang w:val="en-US" w:eastAsia="zh-CN"/>
        </w:rPr>
        <w:t>二十九</w:t>
      </w:r>
      <w:r>
        <w:rPr>
          <w:rFonts w:hint="eastAsia" w:ascii="宋体-方正超大字符集" w:eastAsia="宋体-方正超大字符集"/>
          <w:b/>
          <w:spacing w:val="52"/>
          <w:sz w:val="44"/>
          <w:szCs w:val="44"/>
        </w:rPr>
        <w:t>日</w:t>
      </w:r>
    </w:p>
    <w:p>
      <w:pPr>
        <w:jc w:val="center"/>
        <w:rPr>
          <w:rFonts w:hint="eastAsia" w:ascii="方正黑体简体" w:eastAsia="方正黑体简体"/>
          <w:b/>
          <w:sz w:val="52"/>
          <w:szCs w:val="52"/>
        </w:rPr>
        <w:sectPr>
          <w:pgSz w:w="11906" w:h="16838"/>
          <w:pgMar w:top="1440" w:right="1179" w:bottom="1440" w:left="1123" w:header="851" w:footer="992" w:gutter="0"/>
          <w:cols w:space="0" w:num="1"/>
          <w:rtlGutter w:val="0"/>
          <w:docGrid w:type="lines" w:linePitch="312" w:charSpace="0"/>
        </w:sectPr>
      </w:pPr>
    </w:p>
    <w:p>
      <w:pPr>
        <w:jc w:val="center"/>
        <w:rPr>
          <w:rFonts w:hint="eastAsia" w:ascii="方正黑体简体" w:eastAsia="方正黑体简体"/>
          <w:b/>
          <w:sz w:val="52"/>
          <w:szCs w:val="52"/>
        </w:rPr>
      </w:pPr>
      <w:r>
        <w:rPr>
          <w:rFonts w:hint="eastAsia" w:ascii="方正黑体简体" w:eastAsia="方正黑体简体"/>
          <w:b/>
          <w:sz w:val="52"/>
          <w:szCs w:val="52"/>
        </w:rPr>
        <w:t>目　　　录</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出让公告</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出让须知</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4、</w:t>
      </w:r>
      <w:r>
        <w:rPr>
          <w:rFonts w:eastAsia="新宋体"/>
          <w:b/>
          <w:color w:val="auto"/>
          <w:spacing w:val="28"/>
          <w:sz w:val="44"/>
          <w:szCs w:val="44"/>
        </w:rPr>
        <w:t>规划设计条件</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5、</w:t>
      </w:r>
      <w:r>
        <w:rPr>
          <w:rFonts w:eastAsia="新宋体"/>
          <w:b/>
          <w:color w:val="auto"/>
          <w:spacing w:val="28"/>
          <w:sz w:val="44"/>
          <w:szCs w:val="44"/>
        </w:rPr>
        <w:t>《竞买申请书》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eastAsia="新宋体"/>
          <w:b/>
          <w:color w:val="auto"/>
          <w:sz w:val="44"/>
          <w:szCs w:val="44"/>
          <w:lang w:val="en-US" w:eastAsia="zh-CN"/>
        </w:rPr>
      </w:pPr>
      <w:r>
        <w:rPr>
          <w:rFonts w:eastAsia="新宋体"/>
          <w:b/>
          <w:color w:val="auto"/>
          <w:sz w:val="44"/>
          <w:szCs w:val="44"/>
        </w:rPr>
        <w:t>6、</w:t>
      </w:r>
      <w:r>
        <w:rPr>
          <w:rFonts w:hint="eastAsia" w:eastAsia="新宋体"/>
          <w:b/>
          <w:color w:val="auto"/>
          <w:sz w:val="44"/>
          <w:szCs w:val="44"/>
          <w:lang w:eastAsia="zh-CN"/>
        </w:rPr>
        <w:t>《挂牌出让报价单》（</w:t>
      </w:r>
      <w:r>
        <w:rPr>
          <w:rFonts w:eastAsia="新宋体"/>
          <w:b/>
          <w:color w:val="auto"/>
          <w:spacing w:val="28"/>
          <w:sz w:val="44"/>
          <w:szCs w:val="44"/>
        </w:rPr>
        <w:t>样本</w:t>
      </w:r>
      <w:r>
        <w:rPr>
          <w:rFonts w:hint="eastAsia" w:eastAsia="新宋体"/>
          <w:b/>
          <w:color w:val="auto"/>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eastAsia="新宋体"/>
          <w:b/>
          <w:color w:val="auto"/>
          <w:sz w:val="44"/>
          <w:szCs w:val="44"/>
          <w:lang w:val="en-US" w:eastAsia="zh-CN"/>
        </w:rPr>
      </w:pPr>
      <w:r>
        <w:rPr>
          <w:rFonts w:hint="eastAsia" w:eastAsia="新宋体"/>
          <w:b/>
          <w:color w:val="auto"/>
          <w:sz w:val="44"/>
          <w:szCs w:val="44"/>
          <w:lang w:val="en-US" w:eastAsia="zh-CN"/>
        </w:rPr>
        <w:t>7、《授权委托书》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hint="eastAsia" w:eastAsia="新宋体"/>
          <w:b/>
          <w:color w:val="auto"/>
          <w:sz w:val="44"/>
          <w:szCs w:val="44"/>
          <w:lang w:val="en-US" w:eastAsia="zh-CN"/>
        </w:rPr>
        <w:t>8</w:t>
      </w:r>
      <w:r>
        <w:rPr>
          <w:rFonts w:eastAsia="新宋体"/>
          <w:b/>
          <w:color w:val="auto"/>
          <w:sz w:val="44"/>
          <w:szCs w:val="44"/>
        </w:rPr>
        <w:t>、</w:t>
      </w:r>
      <w:r>
        <w:rPr>
          <w:rFonts w:eastAsia="新宋体"/>
          <w:b/>
          <w:color w:val="auto"/>
          <w:spacing w:val="28"/>
          <w:sz w:val="44"/>
          <w:szCs w:val="44"/>
        </w:rPr>
        <w:t>《成交确认书》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z w:val="44"/>
          <w:szCs w:val="44"/>
        </w:rPr>
      </w:pPr>
      <w:r>
        <w:rPr>
          <w:rFonts w:hint="eastAsia" w:eastAsia="新宋体"/>
          <w:b/>
          <w:color w:val="auto"/>
          <w:sz w:val="44"/>
          <w:szCs w:val="44"/>
          <w:lang w:val="en-US" w:eastAsia="zh-CN"/>
        </w:rPr>
        <w:t>9</w:t>
      </w:r>
      <w:r>
        <w:rPr>
          <w:rFonts w:eastAsia="新宋体"/>
          <w:b/>
          <w:color w:val="auto"/>
          <w:sz w:val="44"/>
          <w:szCs w:val="44"/>
        </w:rPr>
        <w:t>、</w:t>
      </w:r>
      <w:r>
        <w:rPr>
          <w:rFonts w:eastAsia="新宋体"/>
          <w:b/>
          <w:color w:val="auto"/>
          <w:spacing w:val="-16"/>
          <w:sz w:val="44"/>
          <w:szCs w:val="44"/>
        </w:rPr>
        <w:t>《国有建设用地使用权出让合同》</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883" w:hanging="883" w:hangingChars="200"/>
        <w:textAlignment w:val="auto"/>
        <w:rPr>
          <w:rFonts w:eastAsia="新宋体"/>
          <w:b/>
          <w:color w:val="auto"/>
          <w:spacing w:val="-16"/>
          <w:sz w:val="44"/>
          <w:szCs w:val="44"/>
        </w:rPr>
      </w:pPr>
      <w:r>
        <w:rPr>
          <w:rFonts w:hint="eastAsia" w:eastAsia="新宋体"/>
          <w:b/>
          <w:color w:val="auto"/>
          <w:sz w:val="44"/>
          <w:szCs w:val="44"/>
          <w:lang w:val="en-US" w:eastAsia="zh-CN"/>
        </w:rPr>
        <w:t>10</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11、建设项目用地信息公示牌（模板）</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12、建设项目动工申报书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13、建设项目竣工申报书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jc w:val="center"/>
      </w:pPr>
    </w:p>
    <w:p/>
    <w:p>
      <w:pPr>
        <w:spacing w:line="600" w:lineRule="exact"/>
        <w:jc w:val="center"/>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挂牌</w:t>
      </w:r>
      <w:r>
        <w:rPr>
          <w:rFonts w:hint="eastAsia" w:ascii="微软雅黑" w:hAnsi="微软雅黑" w:eastAsia="微软雅黑" w:cs="微软雅黑"/>
          <w:b w:val="0"/>
          <w:bCs w:val="0"/>
          <w:color w:val="auto"/>
          <w:sz w:val="44"/>
          <w:szCs w:val="44"/>
        </w:rPr>
        <w:t>出让须知</w:t>
      </w:r>
    </w:p>
    <w:p>
      <w:pPr>
        <w:spacing w:line="600" w:lineRule="exact"/>
        <w:jc w:val="center"/>
        <w:rPr>
          <w:rFonts w:hint="eastAsia" w:ascii="微软雅黑" w:hAnsi="微软雅黑" w:eastAsia="微软雅黑" w:cs="微软雅黑"/>
          <w:b w:val="0"/>
          <w:bCs w:val="0"/>
          <w:color w:val="auto"/>
          <w:sz w:val="44"/>
          <w:szCs w:val="44"/>
        </w:rPr>
      </w:pPr>
    </w:p>
    <w:p>
      <w:pPr>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出让国有建设用地使用权规定》</w:t>
      </w:r>
      <w:r>
        <w:rPr>
          <w:rFonts w:hint="default" w:ascii="Times New Roman" w:hAnsi="Times New Roman" w:eastAsia="方正仿宋_GBK" w:cs="Times New Roman"/>
          <w:kern w:val="0"/>
          <w:sz w:val="32"/>
          <w:szCs w:val="32"/>
          <w:lang w:eastAsia="zh-CN"/>
        </w:rPr>
        <w:t>（原</w:t>
      </w:r>
      <w:r>
        <w:rPr>
          <w:rFonts w:hint="default" w:ascii="Times New Roman" w:hAnsi="Times New Roman" w:eastAsia="方正仿宋_GBK" w:cs="Times New Roman"/>
          <w:kern w:val="0"/>
          <w:sz w:val="32"/>
          <w:szCs w:val="32"/>
        </w:rPr>
        <w:t>国土资源部令</w:t>
      </w:r>
      <w:r>
        <w:rPr>
          <w:rFonts w:hint="default" w:ascii="Times New Roman" w:hAnsi="Times New Roman" w:eastAsia="方正仿宋_GBK" w:cs="Times New Roman"/>
          <w:kern w:val="0"/>
          <w:sz w:val="32"/>
          <w:szCs w:val="32"/>
          <w:lang w:eastAsia="zh-CN"/>
        </w:rPr>
        <w:t>第</w:t>
      </w:r>
      <w:r>
        <w:rPr>
          <w:rFonts w:hint="default" w:ascii="Times New Roman" w:hAnsi="Times New Roman" w:eastAsia="方正仿宋_GBK" w:cs="Times New Roman"/>
          <w:kern w:val="0"/>
          <w:sz w:val="32"/>
          <w:szCs w:val="32"/>
        </w:rPr>
        <w:t>39号</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color w:val="auto"/>
          <w:sz w:val="32"/>
          <w:szCs w:val="32"/>
        </w:rPr>
        <w:t>等有关规定，经</w:t>
      </w:r>
      <w:r>
        <w:rPr>
          <w:rFonts w:hint="default" w:ascii="Times New Roman" w:hAnsi="Times New Roman" w:eastAsia="方正仿宋_GBK" w:cs="Times New Roman"/>
          <w:color w:val="auto"/>
          <w:sz w:val="32"/>
          <w:szCs w:val="32"/>
          <w:u w:val="single"/>
        </w:rPr>
        <w:t>资阳</w:t>
      </w:r>
      <w:r>
        <w:rPr>
          <w:rFonts w:hint="default" w:ascii="Times New Roman" w:hAnsi="Times New Roman" w:eastAsia="方正仿宋_GBK" w:cs="Times New Roman"/>
          <w:b w:val="0"/>
          <w:bCs w:val="0"/>
          <w:color w:val="auto"/>
          <w:sz w:val="32"/>
          <w:szCs w:val="32"/>
          <w:u w:val="single"/>
        </w:rPr>
        <w:t>市</w:t>
      </w:r>
      <w:r>
        <w:rPr>
          <w:rFonts w:hint="default" w:ascii="Times New Roman" w:hAnsi="Times New Roman" w:eastAsia="方正仿宋_GBK" w:cs="Times New Roman"/>
          <w:b w:val="0"/>
          <w:bCs w:val="0"/>
          <w:color w:val="auto"/>
          <w:sz w:val="32"/>
          <w:szCs w:val="32"/>
        </w:rPr>
        <w:t>人民政府批准，</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b w:val="0"/>
          <w:bCs w:val="0"/>
          <w:color w:val="auto"/>
          <w:sz w:val="32"/>
          <w:szCs w:val="32"/>
        </w:rPr>
        <w:t>决定以挂牌方式出让</w:t>
      </w:r>
      <w:r>
        <w:rPr>
          <w:rFonts w:hint="eastAsia" w:ascii="Times New Roman" w:hAnsi="Times New Roman" w:eastAsia="方正仿宋_GBK" w:cs="Times New Roman"/>
          <w:b/>
          <w:bCs/>
          <w:color w:val="auto"/>
          <w:sz w:val="32"/>
          <w:szCs w:val="32"/>
          <w:u w:val="single"/>
          <w:lang w:eastAsia="zh-CN"/>
        </w:rPr>
        <w:t>雁江区中和镇中和村</w:t>
      </w:r>
      <w:r>
        <w:rPr>
          <w:rFonts w:hint="eastAsia" w:ascii="Times New Roman" w:hAnsi="Times New Roman" w:eastAsia="方正仿宋_GBK" w:cs="Times New Roman"/>
          <w:b/>
          <w:bCs/>
          <w:color w:val="auto"/>
          <w:sz w:val="32"/>
          <w:szCs w:val="32"/>
          <w:u w:val="single"/>
          <w:lang w:val="en-US" w:eastAsia="zh-CN"/>
        </w:rPr>
        <w:t>5、6组</w:t>
      </w:r>
      <w:r>
        <w:rPr>
          <w:rFonts w:hint="eastAsia" w:ascii="Times New Roman" w:hAnsi="Times New Roman" w:eastAsia="方正仿宋_GBK" w:cs="Times New Roman"/>
          <w:b w:val="0"/>
          <w:bCs w:val="0"/>
          <w:color w:val="auto"/>
          <w:sz w:val="32"/>
          <w:szCs w:val="32"/>
          <w:u w:val="single"/>
          <w:lang w:eastAsia="zh-CN"/>
        </w:rPr>
        <w:t>（</w:t>
      </w:r>
      <w:r>
        <w:rPr>
          <w:rFonts w:hint="default" w:ascii="Times New Roman" w:hAnsi="Times New Roman" w:eastAsia="方正仿宋_GBK" w:cs="Times New Roman"/>
          <w:b w:val="0"/>
          <w:bCs w:val="0"/>
          <w:color w:val="auto"/>
          <w:sz w:val="32"/>
          <w:szCs w:val="32"/>
          <w:u w:val="single"/>
        </w:rPr>
        <w:t>地块编号：</w:t>
      </w:r>
      <w:r>
        <w:rPr>
          <w:rFonts w:hint="eastAsia" w:ascii="Times New Roman" w:hAnsi="Times New Roman" w:eastAsia="方正仿宋_GBK" w:cs="Times New Roman"/>
          <w:b w:val="0"/>
          <w:bCs w:val="0"/>
          <w:color w:val="auto"/>
          <w:sz w:val="32"/>
          <w:szCs w:val="32"/>
          <w:u w:val="single"/>
          <w:lang w:eastAsia="zh-CN"/>
        </w:rPr>
        <w:t>20</w:t>
      </w:r>
      <w:r>
        <w:rPr>
          <w:rFonts w:hint="eastAsia" w:ascii="Times New Roman" w:hAnsi="Times New Roman" w:eastAsia="方正仿宋_GBK" w:cs="Times New Roman"/>
          <w:b w:val="0"/>
          <w:bCs w:val="0"/>
          <w:color w:val="auto"/>
          <w:sz w:val="32"/>
          <w:szCs w:val="32"/>
          <w:u w:val="single"/>
          <w:lang w:val="en-US" w:eastAsia="zh-CN"/>
        </w:rPr>
        <w:t>21Y3</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ZH</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1</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29</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1</w:t>
      </w:r>
      <w:r>
        <w:rPr>
          <w:rFonts w:hint="default" w:ascii="Times New Roman" w:hAnsi="Times New Roman" w:eastAsia="方正仿宋_GBK" w:cs="Times New Roman"/>
          <w:b w:val="0"/>
          <w:bCs w:val="0"/>
          <w:color w:val="auto"/>
          <w:sz w:val="32"/>
          <w:szCs w:val="32"/>
          <w:u w:val="single"/>
        </w:rPr>
        <w:t>号）</w:t>
      </w:r>
      <w:r>
        <w:rPr>
          <w:rFonts w:hint="default" w:ascii="Times New Roman" w:hAnsi="Times New Roman" w:eastAsia="方正仿宋_GBK" w:cs="Times New Roman"/>
          <w:color w:val="auto"/>
          <w:sz w:val="32"/>
          <w:szCs w:val="32"/>
        </w:rPr>
        <w:t>一幅国有建设用地使用权。</w:t>
      </w:r>
    </w:p>
    <w:p>
      <w:pPr>
        <w:pStyle w:val="10"/>
        <w:keepNext w:val="0"/>
        <w:keepLines w:val="0"/>
        <w:pageBreakBefore w:val="0"/>
        <w:kinsoku/>
        <w:wordWrap/>
        <w:overflowPunct/>
        <w:topLinePunct w:val="0"/>
        <w:autoSpaceDE/>
        <w:autoSpaceDN/>
        <w:bidi w:val="0"/>
        <w:adjustRightInd/>
        <w:snapToGrid/>
        <w:spacing w:line="640" w:lineRule="exact"/>
        <w:ind w:firstLine="643"/>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一、</w:t>
      </w:r>
      <w:r>
        <w:rPr>
          <w:rFonts w:hint="default" w:ascii="Times New Roman" w:hAnsi="Times New Roman" w:eastAsia="方正仿宋_GBK" w:cs="Times New Roman"/>
          <w:color w:val="auto"/>
          <w:sz w:val="32"/>
          <w:szCs w:val="32"/>
        </w:rPr>
        <w:t>本次国有建设用地使用权挂牌出让的出让人为</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color w:val="auto"/>
          <w:sz w:val="32"/>
          <w:szCs w:val="32"/>
        </w:rPr>
        <w:t>，具体组织实施由</w:t>
      </w:r>
      <w:r>
        <w:rPr>
          <w:rFonts w:hint="eastAsia" w:ascii="Times New Roman" w:hAnsi="Times New Roman" w:eastAsia="方正仿宋_GBK" w:cs="Times New Roman"/>
          <w:color w:val="auto"/>
          <w:sz w:val="32"/>
          <w:szCs w:val="32"/>
          <w:lang w:eastAsia="zh-CN"/>
        </w:rPr>
        <w:t>我局</w:t>
      </w:r>
      <w:r>
        <w:rPr>
          <w:rFonts w:hint="default" w:ascii="Times New Roman" w:hAnsi="Times New Roman" w:eastAsia="方正仿宋_GBK" w:cs="Times New Roman"/>
          <w:color w:val="auto"/>
          <w:sz w:val="32"/>
          <w:szCs w:val="32"/>
        </w:rPr>
        <w:t>授权</w:t>
      </w:r>
      <w:r>
        <w:rPr>
          <w:rFonts w:hint="default" w:ascii="Times New Roman" w:hAnsi="Times New Roman" w:eastAsia="方正仿宋_GBK" w:cs="Times New Roman"/>
          <w:color w:val="auto"/>
          <w:sz w:val="32"/>
          <w:szCs w:val="32"/>
          <w:u w:val="single" w:color="000000"/>
        </w:rPr>
        <w:t>资阳市土地矿产交易中心</w:t>
      </w:r>
      <w:r>
        <w:rPr>
          <w:rFonts w:hint="default" w:ascii="Times New Roman" w:hAnsi="Times New Roman" w:eastAsia="方正仿宋_GBK" w:cs="Times New Roman"/>
          <w:color w:val="auto"/>
          <w:sz w:val="32"/>
          <w:szCs w:val="32"/>
        </w:rPr>
        <w:t>承办，联系地址：</w:t>
      </w:r>
      <w:r>
        <w:rPr>
          <w:rFonts w:hint="eastAsia" w:ascii="Times New Roman" w:hAnsi="Times New Roman" w:eastAsia="方正仿宋_GBK" w:cs="Times New Roman"/>
          <w:color w:val="auto"/>
          <w:sz w:val="32"/>
          <w:szCs w:val="32"/>
          <w:lang w:eastAsia="zh-CN"/>
        </w:rPr>
        <w:t>资阳</w:t>
      </w:r>
      <w:r>
        <w:rPr>
          <w:rFonts w:hint="default" w:ascii="Times New Roman" w:hAnsi="Times New Roman" w:eastAsia="方正仿宋_GBK" w:cs="Times New Roman"/>
          <w:color w:val="auto"/>
          <w:sz w:val="32"/>
          <w:szCs w:val="32"/>
        </w:rPr>
        <w:t>市</w:t>
      </w:r>
      <w:r>
        <w:rPr>
          <w:rFonts w:hint="eastAsia" w:ascii="Times New Roman" w:hAnsi="Times New Roman" w:eastAsia="方正仿宋_GBK" w:cs="Times New Roman"/>
          <w:color w:val="auto"/>
          <w:sz w:val="32"/>
          <w:szCs w:val="32"/>
          <w:lang w:eastAsia="zh-CN"/>
        </w:rPr>
        <w:t>自然</w:t>
      </w:r>
      <w:r>
        <w:rPr>
          <w:rFonts w:hint="default"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hint="default" w:ascii="Times New Roman" w:hAnsi="Times New Roman" w:eastAsia="方正仿宋_GBK" w:cs="Times New Roman"/>
          <w:color w:val="auto"/>
          <w:sz w:val="32"/>
          <w:szCs w:val="32"/>
        </w:rPr>
        <w:t>局702室；联系电话：028-26379070。</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二、</w:t>
      </w:r>
      <w:r>
        <w:rPr>
          <w:rFonts w:hint="default" w:ascii="Times New Roman" w:hAnsi="Times New Roman" w:eastAsia="方正仿宋_GBK" w:cs="Times New Roman"/>
          <w:color w:val="auto"/>
          <w:sz w:val="32"/>
          <w:szCs w:val="32"/>
        </w:rPr>
        <w:t>本次国有建设用地使用权挂牌出让遵循公开、公平、公正和诚实信用的原则。竞买人须认真阅读本《须知》的所有条款，并严格按照本《须知》的要求参加本次挂牌出让活动，并承担相应的法律责任。</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color w:val="auto"/>
          <w:sz w:val="32"/>
          <w:szCs w:val="32"/>
        </w:rPr>
        <w:t>三、</w:t>
      </w:r>
      <w:r>
        <w:rPr>
          <w:rFonts w:hint="eastAsia" w:ascii="方正黑体_GBK" w:hAnsi="方正黑体_GBK" w:eastAsia="方正黑体_GBK" w:cs="方正黑体_GBK"/>
          <w:color w:val="auto"/>
          <w:sz w:val="32"/>
          <w:szCs w:val="32"/>
        </w:rPr>
        <w:t>出让地块的基本情况及规划指标要求</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（一）地块位置：</w:t>
      </w:r>
      <w:r>
        <w:rPr>
          <w:rFonts w:hint="eastAsia" w:ascii="Times New Roman" w:hAnsi="Times New Roman" w:eastAsia="方正仿宋_GBK" w:cs="Times New Roman"/>
          <w:b/>
          <w:bCs/>
          <w:color w:val="auto"/>
          <w:sz w:val="32"/>
          <w:szCs w:val="32"/>
          <w:u w:val="single"/>
          <w:lang w:eastAsia="zh-CN"/>
        </w:rPr>
        <w:t>雁江区中和镇中和村</w:t>
      </w:r>
      <w:r>
        <w:rPr>
          <w:rFonts w:hint="eastAsia" w:ascii="Times New Roman" w:hAnsi="Times New Roman" w:eastAsia="方正仿宋_GBK" w:cs="Times New Roman"/>
          <w:b/>
          <w:bCs/>
          <w:color w:val="auto"/>
          <w:sz w:val="32"/>
          <w:szCs w:val="32"/>
          <w:u w:val="single"/>
          <w:lang w:val="en-US" w:eastAsia="zh-CN"/>
        </w:rPr>
        <w:t>5、6组</w:t>
      </w:r>
      <w:r>
        <w:rPr>
          <w:rFonts w:hint="default" w:ascii="Times New Roman" w:hAnsi="Times New Roman" w:eastAsia="方正仿宋_GBK" w:cs="Times New Roman"/>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eastAsia="zh-CN"/>
        </w:rPr>
      </w:pPr>
      <w:r>
        <w:rPr>
          <w:rFonts w:hint="default" w:ascii="Times New Roman" w:hAnsi="Times New Roman" w:eastAsia="方正仿宋_GBK" w:cs="Times New Roman"/>
          <w:color w:val="auto"/>
          <w:sz w:val="32"/>
          <w:szCs w:val="32"/>
        </w:rPr>
        <w:t>（二）出让地块平面界址及空间使用范围：</w:t>
      </w:r>
      <w:r>
        <w:rPr>
          <w:rFonts w:hint="default" w:ascii="Times New Roman" w:hAnsi="Times New Roman" w:eastAsia="方正仿宋_GBK" w:cs="Times New Roman"/>
          <w:color w:val="auto"/>
          <w:sz w:val="32"/>
          <w:szCs w:val="32"/>
          <w:u w:val="single"/>
        </w:rPr>
        <w:t>该地块的空间使用范围为地表建设用地使用权，宗地平面界址详见</w:t>
      </w:r>
      <w:r>
        <w:rPr>
          <w:rFonts w:hint="eastAsia" w:ascii="Times New Roman" w:hAnsi="Times New Roman" w:eastAsia="方正仿宋_GBK" w:cs="Times New Roman"/>
          <w:color w:val="auto"/>
          <w:sz w:val="32"/>
          <w:szCs w:val="32"/>
          <w:u w:val="single"/>
          <w:lang w:eastAsia="zh-CN"/>
        </w:rPr>
        <w:t>资阳市雁江区自然资源和规划</w:t>
      </w:r>
      <w:r>
        <w:rPr>
          <w:rFonts w:hint="default" w:ascii="Times New Roman" w:hAnsi="Times New Roman" w:eastAsia="方正仿宋_GBK" w:cs="Times New Roman"/>
          <w:color w:val="auto"/>
          <w:sz w:val="32"/>
          <w:szCs w:val="32"/>
          <w:u w:val="single"/>
        </w:rPr>
        <w:t>局出具的</w:t>
      </w:r>
      <w:r>
        <w:rPr>
          <w:rFonts w:hint="eastAsia" w:ascii="Times New Roman" w:hAnsi="Times New Roman" w:eastAsia="方正仿宋_GBK" w:cs="Times New Roman"/>
          <w:color w:val="auto"/>
          <w:sz w:val="32"/>
          <w:szCs w:val="32"/>
          <w:u w:val="single"/>
          <w:lang w:val="en-US" w:eastAsia="zh-CN"/>
        </w:rPr>
        <w:t>ZH</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1</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29</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1</w:t>
      </w:r>
      <w:r>
        <w:rPr>
          <w:rFonts w:hint="default" w:ascii="Times New Roman" w:hAnsi="Times New Roman" w:eastAsia="方正仿宋_GBK" w:cs="Times New Roman"/>
          <w:color w:val="auto"/>
          <w:sz w:val="32"/>
          <w:szCs w:val="32"/>
          <w:u w:val="single"/>
        </w:rPr>
        <w:t>号规划用地红线图及</w:t>
      </w:r>
      <w:r>
        <w:rPr>
          <w:rFonts w:hint="eastAsia" w:ascii="Times New Roman" w:hAnsi="Times New Roman" w:eastAsia="方正仿宋_GBK" w:cs="Times New Roman"/>
          <w:color w:val="auto"/>
          <w:sz w:val="32"/>
          <w:szCs w:val="32"/>
          <w:u w:val="single"/>
          <w:lang w:eastAsia="zh-CN"/>
        </w:rPr>
        <w:t>四川省地质测绘院</w:t>
      </w:r>
      <w:r>
        <w:rPr>
          <w:rFonts w:hint="default" w:ascii="Times New Roman" w:hAnsi="Times New Roman" w:eastAsia="方正仿宋_GBK" w:cs="Times New Roman"/>
          <w:color w:val="auto"/>
          <w:sz w:val="32"/>
          <w:szCs w:val="32"/>
          <w:u w:val="single"/>
        </w:rPr>
        <w:t>的勘测定界图，</w:t>
      </w:r>
      <w:r>
        <w:rPr>
          <w:rFonts w:eastAsia="方正仿宋_GBK"/>
          <w:sz w:val="32"/>
          <w:szCs w:val="32"/>
          <w:u w:val="single"/>
        </w:rPr>
        <w:t>宗地</w:t>
      </w:r>
      <w:r>
        <w:rPr>
          <w:rFonts w:hint="eastAsia" w:eastAsia="方正仿宋_GBK"/>
          <w:sz w:val="32"/>
          <w:szCs w:val="32"/>
          <w:u w:val="single"/>
          <w:lang w:eastAsia="zh-CN"/>
        </w:rPr>
        <w:t>竖向界限应结合宗地周边路网高程</w:t>
      </w:r>
      <w:r>
        <w:rPr>
          <w:rFonts w:hint="eastAsia" w:eastAsia="方正仿宋_GBK"/>
          <w:sz w:val="32"/>
          <w:szCs w:val="32"/>
          <w:u w:val="single"/>
        </w:rPr>
        <w:t>在审查建筑方案时</w:t>
      </w:r>
      <w:r>
        <w:rPr>
          <w:rFonts w:hint="eastAsia" w:eastAsia="方正仿宋_GBK"/>
          <w:sz w:val="32"/>
          <w:szCs w:val="32"/>
          <w:u w:val="single"/>
          <w:lang w:eastAsia="zh-CN"/>
        </w:rPr>
        <w:t>另行确定</w:t>
      </w:r>
      <w:r>
        <w:rPr>
          <w:rFonts w:hint="default" w:ascii="Times New Roman" w:hAnsi="Times New Roman" w:eastAsia="方正仿宋_GBK" w:cs="Times New Roman"/>
          <w:color w:val="auto"/>
          <w:sz w:val="32"/>
          <w:szCs w:val="32"/>
          <w:u w:val="single"/>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32"/>
          <w:u w:val="single"/>
          <w:lang w:val="en-US" w:eastAsia="zh-CN"/>
        </w:rPr>
        <w:t>24519.34</w:t>
      </w:r>
      <w:r>
        <w:rPr>
          <w:rFonts w:hint="default" w:ascii="Times New Roman" w:hAnsi="Times New Roman" w:eastAsia="方正仿宋_GBK" w:cs="Times New Roman"/>
          <w:color w:val="auto"/>
          <w:sz w:val="32"/>
          <w:szCs w:val="32"/>
          <w:u w:val="single"/>
        </w:rPr>
        <w:t>平方米</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（四）规划用地性质：</w:t>
      </w:r>
      <w:r>
        <w:rPr>
          <w:rFonts w:hint="eastAsia" w:ascii="Times New Roman" w:hAnsi="Times New Roman" w:eastAsia="方正仿宋_GBK" w:cs="Times New Roman"/>
          <w:color w:val="auto"/>
          <w:sz w:val="32"/>
          <w:szCs w:val="32"/>
          <w:u w:val="single" w:color="auto"/>
          <w:lang w:eastAsia="zh-CN"/>
        </w:rPr>
        <w:t>工业</w:t>
      </w:r>
      <w:r>
        <w:rPr>
          <w:rFonts w:hint="default" w:ascii="Times New Roman" w:hAnsi="Times New Roman" w:eastAsia="方正仿宋_GBK" w:cs="Times New Roman"/>
          <w:color w:val="auto"/>
          <w:sz w:val="32"/>
          <w:szCs w:val="32"/>
          <w:u w:val="single" w:color="auto"/>
        </w:rPr>
        <w:t>用地</w:t>
      </w:r>
      <w:r>
        <w:rPr>
          <w:rFonts w:hint="eastAsia" w:ascii="Times New Roman" w:hAnsi="Times New Roman" w:eastAsia="方正仿宋_GBK" w:cs="Times New Roman"/>
          <w:color w:val="auto"/>
          <w:sz w:val="32"/>
          <w:szCs w:val="32"/>
          <w:u w:val="single" w:color="auto"/>
          <w:lang w:eastAsia="zh-CN"/>
        </w:rPr>
        <w:t>（具体</w:t>
      </w:r>
      <w:r>
        <w:rPr>
          <w:rFonts w:hint="eastAsia" w:eastAsia="方正仿宋简体"/>
          <w:sz w:val="32"/>
          <w:szCs w:val="32"/>
          <w:u w:val="single" w:color="auto"/>
          <w:lang w:eastAsia="zh-CN"/>
        </w:rPr>
        <w:t>行业分类</w:t>
      </w:r>
      <w:r>
        <w:rPr>
          <w:rFonts w:eastAsia="方正仿宋简体"/>
          <w:sz w:val="32"/>
          <w:szCs w:val="32"/>
          <w:u w:val="single" w:color="auto"/>
        </w:rPr>
        <w:t>需严格按照</w:t>
      </w:r>
      <w:r>
        <w:rPr>
          <w:rFonts w:eastAsia="方正仿宋_GBK"/>
          <w:sz w:val="32"/>
          <w:szCs w:val="32"/>
          <w:u w:val="single" w:color="auto"/>
        </w:rPr>
        <w:t>资阳</w:t>
      </w:r>
      <w:r>
        <w:rPr>
          <w:rFonts w:hint="eastAsia" w:eastAsia="方正仿宋_GBK"/>
          <w:sz w:val="32"/>
          <w:szCs w:val="32"/>
          <w:u w:val="single" w:color="auto"/>
          <w:lang w:eastAsia="zh-CN"/>
        </w:rPr>
        <w:t>市雁江工业集中发展</w:t>
      </w:r>
      <w:r>
        <w:rPr>
          <w:rFonts w:hint="eastAsia" w:eastAsia="方正仿宋_GBK"/>
          <w:sz w:val="32"/>
          <w:szCs w:val="32"/>
          <w:u w:val="single" w:color="auto"/>
        </w:rPr>
        <w:t>区管理委员会</w:t>
      </w:r>
      <w:r>
        <w:rPr>
          <w:rFonts w:eastAsia="方正仿宋简体"/>
          <w:sz w:val="32"/>
          <w:szCs w:val="32"/>
          <w:u w:val="single" w:color="auto"/>
        </w:rPr>
        <w:t>的产业规划</w:t>
      </w:r>
      <w:r>
        <w:rPr>
          <w:rFonts w:hint="eastAsia" w:eastAsia="方正仿宋简体"/>
          <w:sz w:val="32"/>
          <w:szCs w:val="32"/>
          <w:u w:val="single" w:color="auto"/>
          <w:lang w:eastAsia="zh-CN"/>
        </w:rPr>
        <w:t>布局执行）；</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（五）土地用途：</w:t>
      </w:r>
      <w:r>
        <w:rPr>
          <w:rFonts w:hint="eastAsia" w:ascii="Times New Roman" w:hAnsi="Times New Roman" w:eastAsia="方正仿宋_GBK" w:cs="Times New Roman"/>
          <w:color w:val="auto"/>
          <w:sz w:val="32"/>
          <w:szCs w:val="32"/>
          <w:u w:val="single" w:color="auto"/>
          <w:lang w:eastAsia="zh-CN"/>
        </w:rPr>
        <w:t>工业</w:t>
      </w:r>
      <w:r>
        <w:rPr>
          <w:rFonts w:hint="default" w:ascii="Times New Roman" w:hAnsi="Times New Roman" w:eastAsia="方正仿宋_GBK" w:cs="Times New Roman"/>
          <w:color w:val="auto"/>
          <w:sz w:val="32"/>
          <w:szCs w:val="32"/>
          <w:u w:val="single" w:color="auto"/>
        </w:rPr>
        <w:t>用</w:t>
      </w:r>
      <w:r>
        <w:rPr>
          <w:rFonts w:hint="default" w:ascii="Times New Roman" w:hAnsi="Times New Roman" w:eastAsia="方正仿宋_GBK" w:cs="Times New Roman"/>
          <w:color w:val="auto"/>
          <w:sz w:val="32"/>
          <w:szCs w:val="32"/>
          <w:u w:val="single" w:color="000000"/>
        </w:rPr>
        <w:t>地</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六</w:t>
      </w:r>
      <w:r>
        <w:rPr>
          <w:rFonts w:hint="default" w:ascii="Times New Roman" w:hAnsi="Times New Roman" w:eastAsia="方正仿宋_GBK" w:cs="Times New Roman"/>
          <w:color w:val="auto"/>
          <w:sz w:val="32"/>
          <w:szCs w:val="32"/>
        </w:rPr>
        <w:t>）规划容积率：</w:t>
      </w:r>
      <w:r>
        <w:rPr>
          <w:rFonts w:hint="eastAsia" w:ascii="方正仿宋_GBK" w:hAnsi="方正仿宋_GBK" w:eastAsia="方正仿宋_GBK" w:cs="方正仿宋_GBK"/>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1.0</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color="000000"/>
        </w:rPr>
        <w:t>按净用地面积计算）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（七）规划建筑密度</w:t>
      </w:r>
      <w:r>
        <w:rPr>
          <w:rFonts w:hint="default" w:ascii="Times New Roman" w:hAnsi="Times New Roman" w:eastAsia="方正仿宋_GBK" w:cs="Times New Roman"/>
          <w:color w:val="auto"/>
          <w:sz w:val="32"/>
          <w:szCs w:val="32"/>
          <w:u w:val="none"/>
        </w:rPr>
        <w:t>：</w:t>
      </w:r>
      <w:r>
        <w:rPr>
          <w:rFonts w:hint="eastAsia" w:ascii="方正仿宋_GBK" w:hAnsi="方正仿宋_GBK" w:eastAsia="方正仿宋_GBK" w:cs="方正仿宋_GBK"/>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30</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（八）绿地率：</w:t>
      </w:r>
      <w:r>
        <w:rPr>
          <w:rFonts w:hint="eastAsia" w:ascii="方正仿宋_GBK" w:hAnsi="方正仿宋_GBK" w:eastAsia="方正仿宋_GBK" w:cs="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20</w:t>
      </w:r>
      <w:r>
        <w:rPr>
          <w:rFonts w:hint="default" w:ascii="Times New Roman" w:hAnsi="Times New Roman" w:eastAsia="方正仿宋_GBK" w:cs="Times New Roman"/>
          <w:color w:val="auto"/>
          <w:sz w:val="32"/>
          <w:szCs w:val="32"/>
          <w:u w:val="single"/>
        </w:rPr>
        <w:t>%（按</w:t>
      </w:r>
      <w:r>
        <w:rPr>
          <w:rFonts w:hint="default" w:ascii="Times New Roman" w:hAnsi="Times New Roman" w:eastAsia="方正仿宋_GBK" w:cs="Times New Roman"/>
          <w:color w:val="auto"/>
          <w:sz w:val="32"/>
          <w:szCs w:val="32"/>
          <w:u w:val="single" w:color="000000"/>
        </w:rPr>
        <w:t>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九</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建筑限高</w:t>
      </w:r>
      <w:r>
        <w:rPr>
          <w:rFonts w:hint="default" w:ascii="Times New Roman" w:hAnsi="Times New Roman" w:eastAsia="方正仿宋_GBK" w:cs="Times New Roman"/>
          <w:color w:val="auto"/>
          <w:sz w:val="32"/>
          <w:szCs w:val="32"/>
        </w:rPr>
        <w:t>：</w:t>
      </w:r>
      <w:r>
        <w:rPr>
          <w:rFonts w:hint="eastAsia" w:ascii="方正仿宋_GBK" w:hAnsi="方正仿宋_GBK" w:eastAsia="方正仿宋_GBK" w:cs="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20米；</w:t>
      </w:r>
      <w:r>
        <w:rPr>
          <w:rFonts w:hint="eastAsia" w:ascii="方正仿宋_GBK" w:hAnsi="方正仿宋_GBK" w:eastAsia="方正仿宋_GBK" w:cs="方正仿宋_GBK"/>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十</w:t>
      </w:r>
      <w:r>
        <w:rPr>
          <w:rFonts w:hint="default" w:ascii="Times New Roman" w:hAnsi="Times New Roman" w:eastAsia="方正仿宋_GBK" w:cs="Times New Roman"/>
          <w:color w:val="auto"/>
          <w:sz w:val="32"/>
          <w:szCs w:val="32"/>
        </w:rPr>
        <w:t>）土地开发程度：</w:t>
      </w:r>
      <w:r>
        <w:rPr>
          <w:rFonts w:hint="default" w:ascii="Times New Roman" w:hAnsi="Times New Roman" w:eastAsia="方正仿宋_GBK" w:cs="Times New Roman"/>
          <w:color w:val="auto"/>
          <w:sz w:val="32"/>
          <w:szCs w:val="32"/>
          <w:u w:val="single" w:color="000000"/>
        </w:rPr>
        <w:t>以现状地形地貌及周边配套为准</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一</w:t>
      </w:r>
      <w:r>
        <w:rPr>
          <w:rFonts w:hint="default" w:ascii="Times New Roman" w:hAnsi="Times New Roman" w:eastAsia="方正仿宋_GBK" w:cs="Times New Roman"/>
          <w:color w:val="auto"/>
          <w:sz w:val="32"/>
          <w:szCs w:val="32"/>
        </w:rPr>
        <w:t>）土地使用权出让年期：</w:t>
      </w:r>
      <w:r>
        <w:rPr>
          <w:rFonts w:hint="eastAsia" w:ascii="Times New Roman" w:hAnsi="Times New Roman" w:eastAsia="方正仿宋_GBK" w:cs="Times New Roman"/>
          <w:color w:val="auto"/>
          <w:sz w:val="32"/>
          <w:szCs w:val="32"/>
          <w:u w:val="single" w:color="000000"/>
          <w:lang w:val="en-US" w:eastAsia="zh-CN"/>
        </w:rPr>
        <w:t>5</w:t>
      </w:r>
      <w:r>
        <w:rPr>
          <w:rFonts w:hint="default" w:ascii="Times New Roman" w:hAnsi="Times New Roman" w:eastAsia="方正仿宋_GBK" w:cs="Times New Roman"/>
          <w:color w:val="auto"/>
          <w:sz w:val="32"/>
          <w:szCs w:val="32"/>
          <w:u w:val="single" w:color="000000"/>
        </w:rPr>
        <w:t>0年</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四</w:t>
      </w:r>
      <w:r>
        <w:rPr>
          <w:rFonts w:hint="eastAsia" w:ascii="方正黑体_GBK" w:hAnsi="方正黑体_GBK" w:eastAsia="方正黑体_GBK" w:cs="方正黑体_GBK"/>
          <w:color w:val="auto"/>
          <w:sz w:val="32"/>
          <w:szCs w:val="32"/>
        </w:rPr>
        <w:t>、竞买资格及要求</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r>
        <w:rPr>
          <w:rFonts w:hint="eastAsia" w:ascii="Times New Roman" w:hAnsi="Times New Roman" w:eastAsia="方正仿宋_GBK" w:cs="Times New Roman"/>
          <w:color w:val="auto"/>
          <w:kern w:val="0"/>
          <w:sz w:val="32"/>
          <w:szCs w:val="32"/>
          <w:lang w:eastAsia="zh-CN"/>
        </w:rPr>
        <w:t>。但出让文件中有特殊要求或法律法规对申请人另有限制的除外。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（二）</w:t>
      </w:r>
      <w:r>
        <w:rPr>
          <w:rFonts w:hint="default" w:ascii="Times New Roman" w:hAnsi="Times New Roman" w:eastAsia="方正仿宋_GBK" w:cs="Times New Roman"/>
          <w:color w:val="auto"/>
          <w:sz w:val="32"/>
          <w:szCs w:val="32"/>
          <w:highlight w:val="none"/>
          <w:lang w:eastAsia="zh-CN"/>
        </w:rPr>
        <w:t>该地块</w:t>
      </w:r>
      <w:r>
        <w:rPr>
          <w:rFonts w:hint="default" w:ascii="Times New Roman" w:hAnsi="Times New Roman" w:eastAsia="方正仿宋_GBK" w:cs="Times New Roman"/>
          <w:color w:val="auto"/>
          <w:sz w:val="32"/>
          <w:szCs w:val="32"/>
          <w:highlight w:val="none"/>
        </w:rPr>
        <w:t>竞买保证金</w:t>
      </w:r>
      <w:r>
        <w:rPr>
          <w:rFonts w:hint="eastAsia" w:ascii="Times New Roman" w:hAnsi="Times New Roman" w:eastAsia="方正仿宋_GBK" w:cs="Times New Roman"/>
          <w:color w:val="auto"/>
          <w:sz w:val="32"/>
          <w:szCs w:val="32"/>
          <w:highlight w:val="none"/>
          <w:lang w:eastAsia="zh-CN"/>
        </w:rPr>
        <w:t>交款单位须与竞买申请人一致，禁止代缴竞买保证金。交纳竞买保证金的截止时间为</w:t>
      </w:r>
      <w:r>
        <w:rPr>
          <w:rFonts w:hint="default" w:ascii="Times New Roman" w:hAnsi="Times New Roman" w:eastAsia="方正仿宋_GBK" w:cs="Times New Roman"/>
          <w:b/>
          <w:color w:val="auto"/>
          <w:kern w:val="0"/>
          <w:sz w:val="32"/>
          <w:szCs w:val="32"/>
          <w:u w:val="single"/>
          <w:lang w:val="en-US" w:eastAsia="zh-CN"/>
        </w:rPr>
        <w:t>202</w:t>
      </w:r>
      <w:r>
        <w:rPr>
          <w:rFonts w:hint="eastAsia" w:ascii="Times New Roman" w:hAnsi="Times New Roman" w:eastAsia="方正仿宋_GBK" w:cs="Times New Roman"/>
          <w:b/>
          <w:color w:val="auto"/>
          <w:kern w:val="0"/>
          <w:sz w:val="32"/>
          <w:szCs w:val="32"/>
          <w:u w:val="single"/>
          <w:lang w:val="en-US" w:eastAsia="zh-CN"/>
        </w:rPr>
        <w:t>1</w:t>
      </w:r>
      <w:r>
        <w:rPr>
          <w:rFonts w:hint="default" w:ascii="Times New Roman" w:hAnsi="Times New Roman" w:eastAsia="方正仿宋_GBK" w:cs="Times New Roman"/>
          <w:color w:val="auto"/>
          <w:sz w:val="32"/>
          <w:szCs w:val="32"/>
          <w:lang w:val="en-US" w:eastAsia="zh-CN"/>
        </w:rPr>
        <w:t>年</w:t>
      </w:r>
      <w:r>
        <w:rPr>
          <w:rFonts w:hint="eastAsia" w:ascii="Times New Roman" w:hAnsi="Times New Roman" w:eastAsia="方正仿宋_GBK" w:cs="Times New Roman"/>
          <w:b/>
          <w:color w:val="auto"/>
          <w:kern w:val="0"/>
          <w:sz w:val="32"/>
          <w:szCs w:val="32"/>
          <w:u w:val="single"/>
          <w:lang w:val="en-US" w:eastAsia="zh-CN"/>
        </w:rPr>
        <w:t>7</w:t>
      </w:r>
      <w:r>
        <w:rPr>
          <w:rFonts w:hint="default" w:ascii="Times New Roman" w:hAnsi="Times New Roman" w:eastAsia="方正仿宋_GBK" w:cs="Times New Roman"/>
          <w:color w:val="auto"/>
          <w:sz w:val="32"/>
          <w:szCs w:val="32"/>
          <w:lang w:val="en-US" w:eastAsia="zh-CN"/>
        </w:rPr>
        <w:t>月</w:t>
      </w:r>
      <w:r>
        <w:rPr>
          <w:rFonts w:hint="eastAsia" w:ascii="Times New Roman" w:hAnsi="Times New Roman" w:eastAsia="方正仿宋_GBK" w:cs="Times New Roman"/>
          <w:b/>
          <w:color w:val="auto"/>
          <w:kern w:val="0"/>
          <w:sz w:val="32"/>
          <w:szCs w:val="32"/>
          <w:u w:val="single"/>
          <w:lang w:val="en-US" w:eastAsia="zh-CN"/>
        </w:rPr>
        <w:t>26</w:t>
      </w:r>
      <w:r>
        <w:rPr>
          <w:rFonts w:hint="default" w:ascii="Times New Roman" w:hAnsi="Times New Roman" w:eastAsia="方正仿宋_GBK" w:cs="Times New Roman"/>
          <w:color w:val="auto"/>
          <w:sz w:val="32"/>
          <w:szCs w:val="32"/>
          <w:lang w:val="en-US" w:eastAsia="zh-CN"/>
        </w:rPr>
        <w:t>日</w:t>
      </w:r>
      <w:r>
        <w:rPr>
          <w:rFonts w:hint="default" w:ascii="Times New Roman" w:hAnsi="Times New Roman" w:eastAsia="方正仿宋_GBK" w:cs="Times New Roman"/>
          <w:b/>
          <w:color w:val="auto"/>
          <w:kern w:val="0"/>
          <w:sz w:val="32"/>
          <w:szCs w:val="32"/>
          <w:u w:val="single"/>
          <w:lang w:val="en-US" w:eastAsia="zh-CN"/>
        </w:rPr>
        <w:t>16</w:t>
      </w:r>
      <w:r>
        <w:rPr>
          <w:rFonts w:hint="default" w:ascii="Times New Roman" w:hAnsi="Times New Roman" w:eastAsia="方正仿宋_GBK" w:cs="Times New Roman"/>
          <w:color w:val="auto"/>
          <w:sz w:val="32"/>
          <w:szCs w:val="32"/>
          <w:lang w:val="en-US" w:eastAsia="zh-CN"/>
        </w:rPr>
        <w:t>时</w:t>
      </w:r>
      <w:r>
        <w:rPr>
          <w:rFonts w:hint="eastAsia" w:ascii="Times New Roman" w:hAnsi="Times New Roman" w:eastAsia="方正仿宋_GBK" w:cs="Times New Roman"/>
          <w:color w:val="auto"/>
          <w:sz w:val="32"/>
          <w:szCs w:val="32"/>
          <w:lang w:val="en-US" w:eastAsia="zh-CN"/>
        </w:rPr>
        <w:t>（以</w:t>
      </w:r>
      <w:r>
        <w:rPr>
          <w:rFonts w:hint="default" w:ascii="Times New Roman" w:hAnsi="Times New Roman" w:eastAsia="方正仿宋_GBK" w:cs="Times New Roman"/>
          <w:color w:val="auto"/>
          <w:sz w:val="32"/>
          <w:szCs w:val="32"/>
        </w:rPr>
        <w:t>竞买保证金</w:t>
      </w:r>
      <w:r>
        <w:rPr>
          <w:rFonts w:hint="eastAsia" w:ascii="Times New Roman" w:hAnsi="Times New Roman" w:eastAsia="方正仿宋_GBK" w:cs="Times New Roman"/>
          <w:color w:val="auto"/>
          <w:sz w:val="32"/>
          <w:szCs w:val="32"/>
          <w:lang w:eastAsia="zh-CN"/>
        </w:rPr>
        <w:t>到账</w:t>
      </w:r>
      <w:r>
        <w:rPr>
          <w:rFonts w:hint="default" w:ascii="Times New Roman" w:hAnsi="Times New Roman" w:eastAsia="方正仿宋_GBK" w:cs="Times New Roman"/>
          <w:color w:val="auto"/>
          <w:sz w:val="32"/>
          <w:szCs w:val="32"/>
        </w:rPr>
        <w:t>时间为准</w:t>
      </w:r>
      <w:r>
        <w:rPr>
          <w:rFonts w:hint="eastAsia" w:ascii="Times New Roman" w:hAnsi="Times New Roman" w:eastAsia="方正仿宋_GBK" w:cs="Times New Roman"/>
          <w:color w:val="auto"/>
          <w:sz w:val="32"/>
          <w:szCs w:val="32"/>
          <w:lang w:eastAsia="zh-CN"/>
        </w:rPr>
        <w:t>）。竞买保证金</w:t>
      </w:r>
      <w:r>
        <w:rPr>
          <w:rFonts w:hint="default" w:ascii="Times New Roman" w:hAnsi="Times New Roman" w:eastAsia="方正仿宋_GBK" w:cs="Times New Roman"/>
          <w:color w:val="auto"/>
          <w:sz w:val="32"/>
          <w:szCs w:val="32"/>
        </w:rPr>
        <w:t>为</w:t>
      </w:r>
      <w:r>
        <w:rPr>
          <w:rFonts w:hint="eastAsia" w:ascii="Times New Roman" w:hAnsi="Times New Roman" w:eastAsia="方正仿宋_GBK" w:cs="Times New Roman"/>
          <w:b/>
          <w:color w:val="auto"/>
          <w:kern w:val="0"/>
          <w:sz w:val="32"/>
          <w:szCs w:val="32"/>
          <w:u w:val="single"/>
          <w:lang w:val="en-US" w:eastAsia="zh-CN"/>
        </w:rPr>
        <w:t>300</w:t>
      </w:r>
      <w:r>
        <w:rPr>
          <w:rFonts w:hint="default" w:ascii="Times New Roman" w:hAnsi="Times New Roman" w:eastAsia="方正仿宋_GBK" w:cs="Times New Roman"/>
          <w:b/>
          <w:color w:val="auto"/>
          <w:kern w:val="0"/>
          <w:sz w:val="32"/>
          <w:szCs w:val="32"/>
          <w:u w:val="single"/>
        </w:rPr>
        <w:t>万元</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w w:val="90"/>
          <w:sz w:val="32"/>
          <w:szCs w:val="32"/>
        </w:rPr>
        <w:t>人民币</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竞买保证金缴入以下任一账户：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1.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开户行：中国农业银行股份有限公司资阳分行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账号：22735001040024978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2.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开户行：中国银行资阳世纪广场支行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账号：122614803181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3.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开户行：中国建设银行股份有限公司资阳分行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账号：51050168730800000867</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4.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开户行：中国工商银行股份有限公司资阳分行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b/>
          <w:sz w:val="32"/>
          <w:szCs w:val="32"/>
          <w:lang w:val="en-US"/>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五</w:t>
      </w:r>
      <w:r>
        <w:rPr>
          <w:rFonts w:hint="eastAsia" w:ascii="方正黑体_GBK" w:hAnsi="方正黑体_GBK" w:eastAsia="方正黑体_GBK" w:cs="方正黑体_GBK"/>
          <w:color w:val="auto"/>
          <w:sz w:val="32"/>
          <w:szCs w:val="32"/>
        </w:rPr>
        <w:t>、申请和资格审查</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（一）挂牌文件取得</w:t>
      </w:r>
    </w:p>
    <w:p>
      <w:pPr>
        <w:spacing w:line="580" w:lineRule="exact"/>
        <w:ind w:firstLine="640" w:firstLineChars="200"/>
        <w:rPr>
          <w:rFonts w:eastAsia="方正仿宋_GBK"/>
          <w:bCs/>
          <w:kern w:val="0"/>
          <w:sz w:val="32"/>
          <w:szCs w:val="32"/>
        </w:rPr>
      </w:pPr>
      <w:r>
        <w:rPr>
          <w:rFonts w:eastAsia="方正仿宋_GBK"/>
          <w:bCs/>
          <w:kern w:val="0"/>
          <w:sz w:val="32"/>
          <w:szCs w:val="32"/>
        </w:rPr>
        <w:t>本次</w:t>
      </w:r>
      <w:r>
        <w:rPr>
          <w:rFonts w:hint="eastAsia" w:eastAsia="方正仿宋_GBK"/>
          <w:bCs/>
          <w:kern w:val="0"/>
          <w:sz w:val="32"/>
          <w:szCs w:val="32"/>
        </w:rPr>
        <w:t>挂牌</w:t>
      </w:r>
      <w:r>
        <w:rPr>
          <w:rFonts w:eastAsia="方正仿宋_GBK"/>
          <w:bCs/>
          <w:kern w:val="0"/>
          <w:sz w:val="32"/>
          <w:szCs w:val="32"/>
        </w:rPr>
        <w:t>出让地块的详细资料和具体要求详见</w:t>
      </w:r>
      <w:r>
        <w:rPr>
          <w:rFonts w:hint="eastAsia" w:eastAsia="方正仿宋_GBK"/>
          <w:bCs/>
          <w:kern w:val="0"/>
          <w:sz w:val="32"/>
          <w:szCs w:val="32"/>
        </w:rPr>
        <w:t>挂牌</w:t>
      </w:r>
      <w:r>
        <w:rPr>
          <w:rFonts w:eastAsia="方正仿宋_GBK"/>
          <w:bCs/>
          <w:kern w:val="0"/>
          <w:sz w:val="32"/>
          <w:szCs w:val="32"/>
        </w:rPr>
        <w:t>出让文件，</w:t>
      </w:r>
      <w:r>
        <w:rPr>
          <w:rFonts w:eastAsia="方正仿宋_GBK"/>
          <w:bCs/>
          <w:sz w:val="32"/>
          <w:szCs w:val="32"/>
        </w:rPr>
        <w:t>请</w:t>
      </w:r>
      <w:r>
        <w:rPr>
          <w:rFonts w:eastAsia="方正仿宋_GBK"/>
          <w:bCs/>
          <w:kern w:val="0"/>
          <w:sz w:val="32"/>
          <w:szCs w:val="32"/>
        </w:rPr>
        <w:t>登录</w:t>
      </w:r>
      <w:r>
        <w:rPr>
          <w:rFonts w:eastAsia="方正仿宋_GBK"/>
          <w:sz w:val="32"/>
          <w:szCs w:val="32"/>
        </w:rPr>
        <w:t>资阳市自然资源和规划局网站</w:t>
      </w:r>
      <w:r>
        <w:rPr>
          <w:rFonts w:hint="default" w:ascii="Times New Roman" w:hAnsi="Times New Roman" w:eastAsia="方正仿宋_GBK" w:cs="Times New Roman"/>
          <w:sz w:val="32"/>
          <w:szCs w:val="32"/>
        </w:rPr>
        <w:t>（http://szrzyj. ziyang. gov.cn/）</w:t>
      </w:r>
      <w:r>
        <w:rPr>
          <w:rFonts w:hint="eastAsia" w:eastAsia="方正仿宋_GBK"/>
          <w:sz w:val="32"/>
          <w:szCs w:val="32"/>
        </w:rPr>
        <w:t>“</w:t>
      </w:r>
      <w:r>
        <w:rPr>
          <w:rFonts w:eastAsia="方正仿宋_GBK"/>
          <w:sz w:val="32"/>
          <w:szCs w:val="32"/>
        </w:rPr>
        <w:t>土地出让公告栏</w:t>
      </w:r>
      <w:r>
        <w:rPr>
          <w:rFonts w:hint="eastAsia" w:eastAsia="方正仿宋_GBK"/>
          <w:sz w:val="32"/>
          <w:szCs w:val="32"/>
        </w:rPr>
        <w:t>”</w:t>
      </w:r>
      <w:r>
        <w:rPr>
          <w:rFonts w:eastAsia="方正仿宋_GBK"/>
          <w:sz w:val="32"/>
          <w:szCs w:val="32"/>
        </w:rPr>
        <w:t>自行下载</w:t>
      </w:r>
      <w:r>
        <w:rPr>
          <w:rFonts w:hint="eastAsia" w:ascii="Times New Roman" w:hAnsi="Times New Roman" w:eastAsia="方正仿宋简体"/>
          <w:sz w:val="32"/>
          <w:szCs w:val="32"/>
        </w:rPr>
        <w:t>，</w:t>
      </w:r>
      <w:r>
        <w:rPr>
          <w:rFonts w:hint="eastAsia" w:eastAsia="方正仿宋_GBK"/>
          <w:bCs/>
          <w:kern w:val="0"/>
          <w:sz w:val="32"/>
          <w:szCs w:val="32"/>
        </w:rPr>
        <w:t>具体包括：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1．挂牌出让公告；</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2．挂牌出让须知；</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3．宗地勘测定界图；</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4．规划条件；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5．竞买申请书（样本）；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6．</w:t>
      </w:r>
      <w:r>
        <w:rPr>
          <w:rFonts w:hint="eastAsia" w:ascii="Times New Roman" w:hAnsi="Times New Roman" w:eastAsia="方正仿宋_GBK" w:cs="Times New Roman"/>
          <w:color w:val="auto"/>
          <w:sz w:val="32"/>
          <w:szCs w:val="32"/>
          <w:lang w:eastAsia="zh-CN"/>
        </w:rPr>
        <w:t>挂牌出让报价单</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7．</w:t>
      </w:r>
      <w:r>
        <w:rPr>
          <w:rFonts w:hint="eastAsia" w:ascii="Times New Roman" w:hAnsi="Times New Roman" w:eastAsia="方正仿宋_GBK" w:cs="Times New Roman"/>
          <w:color w:val="auto"/>
          <w:sz w:val="32"/>
          <w:szCs w:val="32"/>
          <w:lang w:eastAsia="zh-CN"/>
        </w:rPr>
        <w:t>授权委托书</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8. </w:t>
      </w:r>
      <w:r>
        <w:rPr>
          <w:rFonts w:hint="default" w:ascii="Times New Roman" w:hAnsi="Times New Roman" w:eastAsia="方正仿宋_GBK" w:cs="Times New Roman"/>
          <w:color w:val="auto"/>
          <w:sz w:val="32"/>
          <w:szCs w:val="32"/>
        </w:rPr>
        <w:t>成交确认书（样本）；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．《国有建设用地使用权出让合同》（样本）；</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color w:val="auto"/>
          <w:sz w:val="32"/>
          <w:szCs w:val="32"/>
          <w:lang w:val="en-US" w:eastAsia="zh-CN"/>
        </w:rPr>
        <w:t>10</w:t>
      </w:r>
      <w:r>
        <w:rPr>
          <w:rFonts w:hint="default" w:ascii="Times New Roman" w:hAnsi="Times New Roman" w:eastAsia="方正仿宋_GBK" w:cs="Times New Roman"/>
          <w:color w:val="auto"/>
          <w:sz w:val="32"/>
          <w:szCs w:val="32"/>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val="en-US" w:eastAsia="zh-CN"/>
        </w:rPr>
        <w:t>1</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2.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3.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（二）提交申请</w:t>
      </w:r>
    </w:p>
    <w:p>
      <w:pPr>
        <w:spacing w:line="600" w:lineRule="exact"/>
        <w:ind w:firstLine="640" w:firstLineChars="200"/>
        <w:rPr>
          <w:rFonts w:hint="eastAsia" w:ascii="Times New Roman" w:hAnsi="Times New Roman" w:eastAsia="方正仿宋_GBK" w:cs="Times New Roman"/>
          <w:sz w:val="32"/>
          <w:szCs w:val="32"/>
          <w:lang w:val="en-US" w:eastAsia="zh-CN"/>
        </w:rPr>
      </w:pPr>
      <w:r>
        <w:rPr>
          <w:rFonts w:ascii="Times New Roman" w:eastAsia="方正仿宋_GBK"/>
          <w:bCs/>
          <w:sz w:val="32"/>
          <w:szCs w:val="32"/>
        </w:rPr>
        <w:t>本次报名采取现场报名方式（法定假日不办理报名事宜）</w:t>
      </w:r>
      <w:r>
        <w:rPr>
          <w:rFonts w:hint="eastAsia" w:ascii="Times New Roman" w:eastAsia="方正仿宋_GBK"/>
          <w:bCs/>
          <w:sz w:val="32"/>
          <w:szCs w:val="32"/>
        </w:rPr>
        <w:t>，</w:t>
      </w:r>
      <w:r>
        <w:rPr>
          <w:rFonts w:ascii="Times New Roman" w:eastAsia="方正仿宋_GBK"/>
          <w:bCs/>
          <w:sz w:val="32"/>
          <w:szCs w:val="32"/>
        </w:rPr>
        <w:t>竞买申请人请于</w:t>
      </w:r>
      <w:r>
        <w:rPr>
          <w:rFonts w:hint="eastAsia" w:ascii="Times New Roman" w:hAnsi="Times New Roman" w:eastAsia="方正仿宋_GBK" w:cs="Times New Roman"/>
          <w:sz w:val="32"/>
          <w:szCs w:val="32"/>
          <w:u w:val="single"/>
          <w:lang w:val="en-US" w:eastAsia="zh-CN"/>
        </w:rPr>
        <w:t xml:space="preserve"> 2021 </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6</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29</w:t>
      </w:r>
      <w:r>
        <w:rPr>
          <w:rFonts w:hint="eastAsia" w:ascii="Times New Roman" w:hAnsi="Times New Roman" w:eastAsia="方正仿宋_GBK" w:cs="Times New Roman"/>
          <w:sz w:val="32"/>
          <w:szCs w:val="32"/>
          <w:lang w:val="en-US" w:eastAsia="zh-CN"/>
        </w:rPr>
        <w:t>日至</w:t>
      </w:r>
      <w:r>
        <w:rPr>
          <w:rFonts w:hint="eastAsia" w:ascii="Times New Roman" w:hAnsi="Times New Roman" w:eastAsia="方正仿宋_GBK" w:cs="Times New Roman"/>
          <w:sz w:val="32"/>
          <w:szCs w:val="32"/>
          <w:u w:val="single"/>
          <w:lang w:val="en-US" w:eastAsia="zh-CN"/>
        </w:rPr>
        <w:t xml:space="preserve"> 2021</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7</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26</w:t>
      </w:r>
      <w:r>
        <w:rPr>
          <w:rFonts w:hint="eastAsia" w:ascii="Times New Roman" w:hAnsi="Times New Roman" w:eastAsia="方正仿宋_GBK" w:cs="Times New Roman"/>
          <w:sz w:val="32"/>
          <w:szCs w:val="32"/>
          <w:lang w:val="en-US" w:eastAsia="zh-CN"/>
        </w:rPr>
        <w:t>日</w:t>
      </w:r>
      <w:r>
        <w:rPr>
          <w:rFonts w:hint="eastAsia" w:ascii="Times New Roman" w:hAnsi="Times New Roman" w:eastAsia="方正仿宋_GBK" w:cs="Times New Roman"/>
          <w:sz w:val="32"/>
          <w:szCs w:val="32"/>
          <w:u w:val="single"/>
          <w:lang w:val="en-US" w:eastAsia="zh-CN"/>
        </w:rPr>
        <w:t>17</w:t>
      </w:r>
      <w:r>
        <w:rPr>
          <w:rFonts w:hint="eastAsia" w:ascii="Times New Roman" w:hAnsi="Times New Roman" w:eastAsia="方正仿宋_GBK" w:cs="Times New Roman"/>
          <w:sz w:val="32"/>
          <w:szCs w:val="32"/>
          <w:lang w:val="en-US" w:eastAsia="zh-CN"/>
        </w:rPr>
        <w:t>时，</w:t>
      </w:r>
      <w:r>
        <w:rPr>
          <w:rFonts w:ascii="Times New Roman" w:eastAsia="方正仿宋_GBK"/>
          <w:bCs/>
          <w:sz w:val="32"/>
          <w:szCs w:val="32"/>
        </w:rPr>
        <w:t>凭竞买保证金交纳回执及挂牌文件规定的相关资料</w:t>
      </w:r>
      <w:r>
        <w:rPr>
          <w:rFonts w:ascii="Times New Roman" w:eastAsia="方正仿宋_GBK"/>
          <w:sz w:val="32"/>
          <w:szCs w:val="32"/>
        </w:rPr>
        <w:t>到资阳市土地矿产交易中心（资阳市自然资源和规划局</w:t>
      </w:r>
      <w:r>
        <w:rPr>
          <w:rFonts w:ascii="Times New Roman" w:hAnsi="Times New Roman" w:eastAsia="方正仿宋_GBK"/>
          <w:sz w:val="32"/>
          <w:szCs w:val="32"/>
        </w:rPr>
        <w:t>702</w:t>
      </w:r>
      <w:r>
        <w:rPr>
          <w:rFonts w:ascii="Times New Roman" w:eastAsia="方正仿宋_GBK"/>
          <w:sz w:val="32"/>
          <w:szCs w:val="32"/>
        </w:rPr>
        <w:t>室）</w:t>
      </w:r>
      <w:r>
        <w:rPr>
          <w:rFonts w:ascii="Times New Roman" w:eastAsia="方正仿宋_GBK"/>
          <w:bCs/>
          <w:sz w:val="32"/>
          <w:szCs w:val="32"/>
        </w:rPr>
        <w:t>办理报名手续</w:t>
      </w:r>
      <w:r>
        <w:rPr>
          <w:rFonts w:ascii="Times New Roman" w:hAnsi="Times New Roman" w:eastAsia="方正仿宋简体"/>
          <w:sz w:val="32"/>
          <w:szCs w:val="32"/>
        </w:rPr>
        <w:t>。</w:t>
      </w:r>
      <w:r>
        <w:rPr>
          <w:rFonts w:hint="eastAsia" w:ascii="Times New Roman" w:eastAsia="方正仿宋_GBK"/>
          <w:sz w:val="32"/>
          <w:szCs w:val="32"/>
        </w:rPr>
        <w:t>申请文件包括：</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1．法人申请的，应提交下列文件：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（2）法人单位有效证明文件（包括企业营业执照复印件、组织机构代码证复印件、如公司成立股东【或董事】会则须出具有股东【或董事】签名的股东【或董事】会决议），并加盖公章；</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（3）法定代表人的有效身份证明文件；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000000"/>
          <w:sz w:val="32"/>
          <w:szCs w:val="32"/>
          <w:shd w:val="clear" w:color="auto" w:fill="FFFFFF"/>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000000"/>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2．自然人申请的，应提交下列文件：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（2）申请人有效身份证明文件；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3．其他组织申请的，应提交下列文件：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（2）表明该组织合法存在的文件或有效证明；</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（3）表明该组织负责人身份的有效证明文件；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4．境外申请人申请的，应提交下列文件：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08" w:firstLineChars="200"/>
        <w:textAlignment w:val="auto"/>
        <w:rPr>
          <w:rFonts w:ascii="Times New Roman" w:hAnsi="Times New Roman" w:eastAsia="方正仿宋_GBK"/>
          <w:color w:val="auto"/>
          <w:w w:val="95"/>
          <w:sz w:val="32"/>
          <w:szCs w:val="32"/>
        </w:rPr>
      </w:pPr>
      <w:r>
        <w:rPr>
          <w:rFonts w:ascii="Times New Roman" w:hAnsi="Times New Roman" w:eastAsia="方正仿宋_GBK"/>
          <w:color w:val="auto"/>
          <w:w w:val="95"/>
          <w:sz w:val="32"/>
          <w:szCs w:val="32"/>
        </w:rPr>
        <w:t>（2）境外法人、自然人、其他组织的有效身份证明文件；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上述文件中，申请书必须用中文书写，其他文件可以使用其他语言，但必须附中文译本，所有文件的解释以中文译本为准。</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5．联合申请的，应提交下列文件：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（1）联合申请各方共同签署的申请书；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（2）联合申请各方的有效身份证明文件；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（3）提交包含有联合各方的出资比例、签订《国有建设用地使用权出让合同》（以下简称“出让合同”）时的受让人、</w:t>
      </w:r>
      <w:r>
        <w:rPr>
          <w:rFonts w:ascii="Times New Roman" w:hAnsi="Times New Roman" w:eastAsia="方正仿宋_GBK"/>
          <w:color w:val="auto"/>
          <w:kern w:val="0"/>
          <w:sz w:val="32"/>
          <w:szCs w:val="32"/>
        </w:rPr>
        <w:t>明确联合各方的权利和义务等内容的《联合竞买协议》</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（三）资格审查</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资阳市土地矿产交易中心负责对挂牌出让公告规定的时间内收到的申请进行审查。按规定交纳竞买保证金，通过资格审查的，方能取得竞买资格。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经审查，有下列情形之一的，为无效申请：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1．申请人不具备竞买资格的；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2．未按规定交纳竞买保证金的；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3．申请文件不齐全或不符合规定的；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4．委托他人代理，委托文件不齐全或不符合规定的；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5．法律法规规定的其他情形。</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四</w:t>
      </w: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确认竞买人资格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eastAsia="方正仿宋_GBK"/>
          <w:sz w:val="32"/>
          <w:szCs w:val="32"/>
        </w:rPr>
        <w:t>经审查，</w:t>
      </w:r>
      <w:r>
        <w:rPr>
          <w:rFonts w:eastAsia="方正仿宋_GBK"/>
          <w:sz w:val="32"/>
          <w:szCs w:val="32"/>
        </w:rPr>
        <w:t>竞买申请人按规定交纳保证金并提交申请资料后，</w:t>
      </w:r>
      <w:r>
        <w:rPr>
          <w:rFonts w:hint="eastAsia" w:eastAsia="方正仿宋_GBK"/>
          <w:sz w:val="32"/>
          <w:szCs w:val="32"/>
        </w:rPr>
        <w:t>市土地矿产交易中心将在</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26</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时</w:t>
      </w:r>
      <w:r>
        <w:rPr>
          <w:rFonts w:hint="eastAsia" w:ascii="Times New Roman" w:hAnsi="Times New Roman" w:eastAsia="方正仿宋_GBK" w:cs="Times New Roman"/>
          <w:color w:val="auto"/>
          <w:sz w:val="32"/>
          <w:szCs w:val="32"/>
          <w:u w:val="single"/>
          <w:lang w:val="en-US" w:eastAsia="zh-CN"/>
        </w:rPr>
        <w:t>30</w:t>
      </w:r>
      <w:r>
        <w:rPr>
          <w:rFonts w:hint="eastAsia" w:ascii="Times New Roman" w:hAnsi="Times New Roman" w:eastAsia="方正仿宋简体"/>
          <w:sz w:val="32"/>
          <w:szCs w:val="32"/>
        </w:rPr>
        <w:t>分</w:t>
      </w:r>
      <w:r>
        <w:rPr>
          <w:rFonts w:hint="eastAsia" w:eastAsia="方正仿宋_GBK"/>
          <w:sz w:val="32"/>
          <w:szCs w:val="32"/>
        </w:rPr>
        <w:t>前发给</w:t>
      </w:r>
      <w:r>
        <w:rPr>
          <w:rFonts w:hint="eastAsia" w:ascii="Times New Roman" w:hAnsi="Times New Roman" w:eastAsia="方正仿宋_GBK" w:cs="Times New Roman"/>
          <w:color w:val="auto"/>
          <w:sz w:val="32"/>
          <w:szCs w:val="32"/>
          <w:highlight w:val="none"/>
          <w:u w:val="none"/>
          <w:lang w:eastAsia="zh-CN"/>
        </w:rPr>
        <w:t>《竞买资格确认书》，经确认具备竞买资格的申请人，方可参加本次挂牌出让活动。</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五</w:t>
      </w:r>
      <w:r>
        <w:rPr>
          <w:rFonts w:hint="eastAsia" w:ascii="方正楷体_GBK" w:hAnsi="方正楷体_GBK" w:eastAsia="方正楷体_GBK" w:cs="方正楷体_GBK"/>
          <w:b/>
          <w:color w:val="auto"/>
          <w:sz w:val="32"/>
          <w:szCs w:val="32"/>
        </w:rPr>
        <w:t>）答疑及现场踏勘</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yellow"/>
          <w:lang w:eastAsia="zh-CN"/>
        </w:rPr>
      </w:pPr>
      <w:r>
        <w:rPr>
          <w:rFonts w:hint="default" w:ascii="Times New Roman" w:hAnsi="Times New Roman" w:eastAsia="方正仿宋_GBK" w:cs="Times New Roman"/>
          <w:color w:val="auto"/>
          <w:sz w:val="32"/>
          <w:szCs w:val="32"/>
        </w:rPr>
        <w:t>申请人对挂牌出让文件有疑问的，可以在挂牌活动开始前以书面</w:t>
      </w:r>
      <w:r>
        <w:rPr>
          <w:rFonts w:hint="default" w:ascii="Times New Roman" w:hAnsi="Times New Roman" w:eastAsia="方正仿宋_GBK" w:cs="Times New Roman"/>
          <w:color w:val="auto"/>
          <w:sz w:val="32"/>
          <w:szCs w:val="32"/>
          <w:highlight w:val="none"/>
        </w:rPr>
        <w:t>或者口头方式向</w:t>
      </w:r>
      <w:r>
        <w:rPr>
          <w:rFonts w:hint="default" w:ascii="Times New Roman" w:hAnsi="Times New Roman" w:eastAsia="方正仿宋_GBK" w:cs="Times New Roman"/>
          <w:color w:val="auto"/>
          <w:sz w:val="32"/>
          <w:szCs w:val="32"/>
          <w:highlight w:val="none"/>
          <w:lang w:eastAsia="zh-CN"/>
        </w:rPr>
        <w:t>资阳</w:t>
      </w:r>
      <w:r>
        <w:rPr>
          <w:rFonts w:hint="default" w:ascii="Times New Roman" w:hAnsi="Times New Roman" w:eastAsia="方正仿宋_GBK" w:cs="Times New Roman"/>
          <w:color w:val="auto"/>
          <w:sz w:val="32"/>
          <w:szCs w:val="32"/>
          <w:highlight w:val="none"/>
        </w:rPr>
        <w:t>市土地矿产交易中心咨询。本次出让地块将于</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7</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26</w:t>
      </w:r>
      <w:r>
        <w:rPr>
          <w:rFonts w:hint="default"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rPr>
        <w:t>10</w:t>
      </w:r>
      <w:r>
        <w:rPr>
          <w:rFonts w:hint="default" w:ascii="Times New Roman" w:hAnsi="Times New Roman" w:eastAsia="方正仿宋_GBK" w:cs="Times New Roman"/>
          <w:color w:val="auto"/>
          <w:sz w:val="32"/>
          <w:szCs w:val="32"/>
          <w:highlight w:val="none"/>
        </w:rPr>
        <w:t>时组织申请人进行现场踏勘</w:t>
      </w:r>
      <w:r>
        <w:rPr>
          <w:rFonts w:hint="eastAsia" w:ascii="Times New Roman" w:hAnsi="Times New Roman" w:eastAsia="方正仿宋_GBK" w:cs="Times New Roman"/>
          <w:b w:val="0"/>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竞</w:t>
      </w:r>
      <w:r>
        <w:rPr>
          <w:rFonts w:hint="eastAsia" w:ascii="Times New Roman" w:hAnsi="Times New Roman" w:eastAsia="方正仿宋_GBK" w:cs="Times New Roman"/>
          <w:color w:val="auto"/>
          <w:sz w:val="32"/>
          <w:szCs w:val="32"/>
          <w:highlight w:val="none"/>
          <w:lang w:eastAsia="zh-CN"/>
        </w:rPr>
        <w:t>买申请人未主动申请现场</w:t>
      </w:r>
      <w:r>
        <w:rPr>
          <w:rFonts w:hint="default" w:ascii="Times New Roman" w:hAnsi="Times New Roman" w:eastAsia="方正仿宋_GBK" w:cs="Times New Roman"/>
          <w:color w:val="auto"/>
          <w:sz w:val="32"/>
          <w:szCs w:val="32"/>
          <w:highlight w:val="none"/>
          <w:lang w:eastAsia="zh-CN"/>
        </w:rPr>
        <w:t>踏勘</w:t>
      </w:r>
      <w:r>
        <w:rPr>
          <w:rFonts w:hint="eastAsia" w:ascii="Times New Roman" w:hAnsi="Times New Roman" w:eastAsia="方正仿宋_GBK" w:cs="Times New Roman"/>
          <w:color w:val="auto"/>
          <w:sz w:val="32"/>
          <w:szCs w:val="32"/>
          <w:highlight w:val="none"/>
          <w:lang w:eastAsia="zh-CN"/>
        </w:rPr>
        <w:t>或提出疑问的，视为对挂牌出让文件无异议，视为接受挂牌出让地块现状“净地”条件。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六</w:t>
      </w:r>
      <w:r>
        <w:rPr>
          <w:rFonts w:hint="eastAsia" w:ascii="方正黑体_GBK" w:hAnsi="方正黑体_GBK" w:eastAsia="方正黑体_GBK" w:cs="方正黑体_GBK"/>
          <w:color w:val="auto"/>
          <w:sz w:val="32"/>
          <w:szCs w:val="32"/>
        </w:rPr>
        <w:t>、本次挂牌出让活动时间及地点</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（一）挂牌时间为1</w:t>
      </w:r>
      <w:r>
        <w:rPr>
          <w:rFonts w:hint="eastAsia" w:ascii="Times New Roman" w:hAnsi="Times New Roman" w:eastAsia="方正仿宋_GBK" w:cs="Times New Roman"/>
          <w:color w:val="auto"/>
          <w:sz w:val="32"/>
          <w:szCs w:val="32"/>
          <w:lang w:val="en-US" w:eastAsia="zh-CN"/>
        </w:rPr>
        <w:t>0</w:t>
      </w:r>
      <w:r>
        <w:rPr>
          <w:rFonts w:hint="default" w:ascii="Times New Roman" w:hAnsi="Times New Roman" w:eastAsia="方正仿宋_GBK" w:cs="Times New Roman"/>
          <w:color w:val="auto"/>
          <w:sz w:val="32"/>
          <w:szCs w:val="32"/>
        </w:rPr>
        <w:t>日（包括法定假日），具体如下：</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1.挂牌开始时间</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u w:val="single"/>
        </w:rPr>
        <w:t>20</w:t>
      </w:r>
      <w:r>
        <w:rPr>
          <w:rFonts w:hint="eastAsia" w:ascii="Times New Roman" w:hAnsi="Times New Roman" w:eastAsia="方正仿宋_GBK" w:cs="Times New Roman"/>
          <w:color w:val="auto"/>
          <w:sz w:val="32"/>
          <w:szCs w:val="32"/>
          <w:u w:val="single"/>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19</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8</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2.挂牌截止时间：</w:t>
      </w:r>
      <w:r>
        <w:rPr>
          <w:rFonts w:hint="default" w:ascii="Times New Roman" w:hAnsi="Times New Roman" w:eastAsia="方正仿宋_GBK" w:cs="Times New Roman"/>
          <w:color w:val="auto"/>
          <w:sz w:val="32"/>
          <w:szCs w:val="32"/>
          <w:u w:val="single"/>
        </w:rPr>
        <w:t>20</w:t>
      </w:r>
      <w:r>
        <w:rPr>
          <w:rFonts w:hint="eastAsia" w:ascii="Times New Roman" w:hAnsi="Times New Roman" w:eastAsia="方正仿宋_GBK" w:cs="Times New Roman"/>
          <w:color w:val="auto"/>
          <w:sz w:val="32"/>
          <w:szCs w:val="32"/>
          <w:u w:val="single"/>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28</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10</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00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3.接受挂牌报价时间：上午</w:t>
      </w:r>
      <w:r>
        <w:rPr>
          <w:rFonts w:hint="default" w:ascii="Times New Roman" w:hAnsi="Times New Roman" w:eastAsia="方正仿宋_GBK" w:cs="Times New Roman"/>
          <w:color w:val="auto"/>
          <w:sz w:val="32"/>
          <w:szCs w:val="32"/>
          <w:u w:val="single"/>
        </w:rPr>
        <w:t>8</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12：00</w:t>
      </w:r>
      <w:r>
        <w:rPr>
          <w:rFonts w:hint="default" w:ascii="Times New Roman" w:hAnsi="Times New Roman" w:eastAsia="方正仿宋_GBK" w:cs="Times New Roman"/>
          <w:color w:val="auto"/>
          <w:sz w:val="32"/>
          <w:szCs w:val="32"/>
        </w:rPr>
        <w:t>时、下午</w:t>
      </w:r>
      <w:r>
        <w:rPr>
          <w:rFonts w:hint="default" w:ascii="Times New Roman" w:hAnsi="Times New Roman" w:eastAsia="方正仿宋_GBK" w:cs="Times New Roman"/>
          <w:color w:val="auto"/>
          <w:sz w:val="32"/>
          <w:szCs w:val="32"/>
          <w:u w:val="single"/>
        </w:rPr>
        <w:t>2</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6</w:t>
      </w:r>
      <w:r>
        <w:rPr>
          <w:rFonts w:hint="default" w:ascii="Times New Roman" w:hAnsi="Times New Roman" w:eastAsia="方正仿宋_GBK" w:cs="Times New Roman"/>
          <w:color w:val="auto"/>
          <w:sz w:val="32"/>
          <w:szCs w:val="32"/>
        </w:rPr>
        <w:t>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（二）本次国有建设用地使用权挂牌出让地点为</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color="000000"/>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color="000000"/>
        </w:rPr>
        <w:t>中心</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shd w:val="clear" w:color="auto" w:fill="FFFFFF"/>
        </w:rPr>
        <w:t>资阳市雁江区河埝街12号2楼</w:t>
      </w:r>
      <w:r>
        <w:rPr>
          <w:rFonts w:hint="default" w:ascii="Times New Roman" w:hAnsi="Times New Roman" w:eastAsia="方正仿宋_GBK" w:cs="Times New Roman"/>
          <w:color w:val="auto"/>
          <w:sz w:val="32"/>
          <w:szCs w:val="32"/>
          <w:u w:val="singl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七、</w:t>
      </w:r>
      <w:r>
        <w:rPr>
          <w:rFonts w:hint="eastAsia" w:ascii="方正黑体_GBK" w:hAnsi="方正黑体_GBK" w:eastAsia="方正黑体_GBK" w:cs="方正黑体_GBK"/>
          <w:color w:val="auto"/>
          <w:sz w:val="32"/>
          <w:szCs w:val="32"/>
        </w:rPr>
        <w:t>挂牌价格详情</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楷体_GBK" w:hAnsi="方正楷体_GBK" w:eastAsia="方正楷体_GBK" w:cs="方正楷体_GBK"/>
          <w:b/>
          <w:bCs w:val="0"/>
          <w:color w:val="auto"/>
          <w:sz w:val="32"/>
          <w:szCs w:val="32"/>
          <w:highlight w:val="none"/>
        </w:rPr>
      </w:pPr>
      <w:r>
        <w:rPr>
          <w:rFonts w:hint="eastAsia" w:ascii="方正楷体_GBK" w:hAnsi="方正楷体_GBK" w:eastAsia="方正楷体_GBK" w:cs="方正楷体_GBK"/>
          <w:b/>
          <w:bCs w:val="0"/>
          <w:color w:val="auto"/>
          <w:sz w:val="32"/>
          <w:szCs w:val="32"/>
        </w:rPr>
        <w:t>本宗</w:t>
      </w:r>
      <w:r>
        <w:rPr>
          <w:rFonts w:hint="eastAsia" w:ascii="方正楷体_GBK" w:hAnsi="方正楷体_GBK" w:eastAsia="方正楷体_GBK" w:cs="方正楷体_GBK"/>
          <w:b/>
          <w:bCs w:val="0"/>
          <w:color w:val="auto"/>
          <w:sz w:val="32"/>
          <w:szCs w:val="32"/>
          <w:highlight w:val="none"/>
        </w:rPr>
        <w:t>地为</w:t>
      </w:r>
      <w:r>
        <w:rPr>
          <w:rFonts w:hint="eastAsia" w:ascii="方正楷体_GBK" w:hAnsi="方正楷体_GBK" w:eastAsia="方正楷体_GBK" w:cs="方正楷体_GBK"/>
          <w:b/>
          <w:bCs w:val="0"/>
          <w:color w:val="auto"/>
          <w:sz w:val="32"/>
          <w:szCs w:val="32"/>
          <w:highlight w:val="none"/>
          <w:lang w:eastAsia="zh-CN"/>
        </w:rPr>
        <w:t>无</w:t>
      </w:r>
      <w:r>
        <w:rPr>
          <w:rFonts w:hint="eastAsia" w:ascii="方正楷体_GBK" w:hAnsi="方正楷体_GBK" w:eastAsia="方正楷体_GBK" w:cs="方正楷体_GBK"/>
          <w:b/>
          <w:bCs w:val="0"/>
          <w:color w:val="auto"/>
          <w:sz w:val="32"/>
          <w:szCs w:val="32"/>
          <w:highlight w:val="none"/>
        </w:rPr>
        <w:t>底价挂牌出让，挂牌起始价</w:t>
      </w:r>
      <w:r>
        <w:rPr>
          <w:rFonts w:hint="eastAsia" w:ascii="Times New Roman" w:hAnsi="Times New Roman" w:eastAsia="方正楷体_GBK" w:cs="Times New Roman"/>
          <w:b/>
          <w:bCs w:val="0"/>
          <w:color w:val="auto"/>
          <w:sz w:val="32"/>
          <w:szCs w:val="32"/>
          <w:highlight w:val="none"/>
          <w:u w:val="single"/>
          <w:lang w:val="en-US" w:eastAsia="zh-CN"/>
        </w:rPr>
        <w:t>486</w:t>
      </w:r>
      <w:r>
        <w:rPr>
          <w:rFonts w:hint="eastAsia" w:ascii="方正楷体_GBK" w:hAnsi="方正楷体_GBK" w:eastAsia="方正楷体_GBK" w:cs="方正楷体_GBK"/>
          <w:b/>
          <w:bCs w:val="0"/>
          <w:color w:val="auto"/>
          <w:sz w:val="32"/>
          <w:szCs w:val="32"/>
          <w:highlight w:val="none"/>
          <w:u w:val="single"/>
        </w:rPr>
        <w:t>万元</w:t>
      </w:r>
      <w:r>
        <w:rPr>
          <w:rFonts w:hint="eastAsia" w:ascii="方正楷体_GBK" w:hAnsi="方正楷体_GBK" w:eastAsia="方正楷体_GBK" w:cs="方正楷体_GBK"/>
          <w:b/>
          <w:bCs w:val="0"/>
          <w:color w:val="auto"/>
          <w:sz w:val="32"/>
          <w:szCs w:val="32"/>
          <w:highlight w:val="non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default" w:ascii="Times New Roman" w:hAnsi="Times New Roman" w:eastAsia="方正楷体_GBK" w:cs="Times New Roman"/>
          <w:b/>
          <w:color w:val="auto"/>
          <w:sz w:val="32"/>
          <w:szCs w:val="32"/>
        </w:rPr>
      </w:pPr>
      <w:r>
        <w:rPr>
          <w:rFonts w:hint="eastAsia" w:ascii="方正楷体_GBK" w:hAnsi="方正楷体_GBK" w:eastAsia="方正楷体_GBK" w:cs="方正楷体_GBK"/>
          <w:b/>
          <w:bCs w:val="0"/>
          <w:color w:val="auto"/>
          <w:sz w:val="32"/>
          <w:szCs w:val="32"/>
          <w:highlight w:val="none"/>
          <w:lang w:eastAsia="zh-CN"/>
        </w:rPr>
        <w:t>增价幅度：</w:t>
      </w:r>
      <w:r>
        <w:rPr>
          <w:rFonts w:hint="default" w:ascii="Times New Roman" w:hAnsi="Times New Roman" w:eastAsia="方正楷体_GBK" w:cs="Times New Roman"/>
          <w:b/>
          <w:bCs w:val="0"/>
          <w:color w:val="auto"/>
          <w:sz w:val="32"/>
          <w:szCs w:val="32"/>
          <w:highlight w:val="none"/>
          <w:u w:val="single"/>
          <w:lang w:val="en-US" w:eastAsia="zh-CN"/>
        </w:rPr>
        <w:t>5</w:t>
      </w:r>
      <w:r>
        <w:rPr>
          <w:rFonts w:hint="eastAsia" w:ascii="方正楷体_GBK" w:hAnsi="方正楷体_GBK" w:eastAsia="方正楷体_GBK" w:cs="方正楷体_GBK"/>
          <w:b/>
          <w:bCs w:val="0"/>
          <w:color w:val="auto"/>
          <w:sz w:val="32"/>
          <w:szCs w:val="32"/>
          <w:highlight w:val="none"/>
          <w:u w:val="none"/>
        </w:rPr>
        <w:t>万元</w:t>
      </w:r>
      <w:r>
        <w:rPr>
          <w:rFonts w:hint="eastAsia" w:ascii="方正楷体_GBK" w:hAnsi="方正楷体_GBK" w:eastAsia="方正楷体_GBK" w:cs="方正楷体_GBK"/>
          <w:b/>
          <w:bCs w:val="0"/>
          <w:color w:val="auto"/>
          <w:sz w:val="32"/>
          <w:szCs w:val="32"/>
          <w:highlight w:val="none"/>
          <w:u w:val="none"/>
          <w:lang w:val="en-US" w:eastAsia="zh-CN"/>
        </w:rPr>
        <w:t>/次或该</w:t>
      </w:r>
      <w:r>
        <w:rPr>
          <w:rFonts w:hint="eastAsia" w:ascii="方正楷体_GBK" w:hAnsi="方正楷体_GBK" w:eastAsia="方正楷体_GBK" w:cs="方正楷体_GBK"/>
          <w:b/>
          <w:bCs w:val="0"/>
          <w:color w:val="auto"/>
          <w:sz w:val="32"/>
          <w:szCs w:val="32"/>
          <w:u w:val="none"/>
          <w:lang w:val="en-US" w:eastAsia="zh-CN"/>
        </w:rPr>
        <w:t>增价幅度的整数倍。</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八、挂牌程序</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（一）公布挂牌信息</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1．挂牌人将有关宗地的位置、面积、用途、使用年限、规划要求、起始价、增价规则及增价幅度等</w:t>
      </w:r>
      <w:r>
        <w:rPr>
          <w:rFonts w:hint="eastAsia" w:ascii="Times New Roman" w:hAnsi="Times New Roman" w:eastAsia="方正仿宋_GBK" w:cs="Times New Roman"/>
          <w:color w:val="auto"/>
          <w:sz w:val="32"/>
          <w:szCs w:val="32"/>
          <w:lang w:eastAsia="zh-CN"/>
        </w:rPr>
        <w:t>网站上</w:t>
      </w:r>
      <w:r>
        <w:rPr>
          <w:rFonts w:hint="default" w:ascii="Times New Roman" w:hAnsi="Times New Roman" w:eastAsia="方正仿宋_GBK" w:cs="Times New Roman"/>
          <w:color w:val="auto"/>
          <w:sz w:val="32"/>
          <w:szCs w:val="32"/>
        </w:rPr>
        <w:t>挂牌公布；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w:t>
      </w:r>
      <w:r>
        <w:rPr>
          <w:rFonts w:hint="eastAsia" w:ascii="Times New Roman" w:hAnsi="Times New Roman" w:eastAsia="方正仿宋_GBK" w:cs="Times New Roman"/>
          <w:color w:val="auto"/>
          <w:sz w:val="32"/>
          <w:szCs w:val="32"/>
          <w:lang w:eastAsia="zh-CN"/>
        </w:rPr>
        <w:t>竞买申请人需了解</w:t>
      </w:r>
      <w:r>
        <w:rPr>
          <w:rFonts w:hint="default" w:ascii="Times New Roman" w:hAnsi="Times New Roman" w:eastAsia="方正仿宋_GBK" w:cs="Times New Roman"/>
          <w:color w:val="auto"/>
          <w:sz w:val="32"/>
          <w:szCs w:val="32"/>
        </w:rPr>
        <w:t>该地块情况的</w:t>
      </w:r>
      <w:r>
        <w:rPr>
          <w:rFonts w:hint="eastAsia" w:ascii="Times New Roman" w:hAnsi="Times New Roman" w:eastAsia="方正仿宋_GBK" w:cs="Times New Roman"/>
          <w:color w:val="auto"/>
          <w:sz w:val="32"/>
          <w:szCs w:val="32"/>
          <w:lang w:eastAsia="zh-CN"/>
        </w:rPr>
        <w:t>可电话咨询</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（二）挂牌竞价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eastAsia="zh-CN"/>
        </w:rPr>
        <w:t>挂牌主持人介绍挂牌起始价、增价幅度等竞价规则，宣布挂牌竞价开始</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2．竞买人</w:t>
      </w:r>
      <w:r>
        <w:rPr>
          <w:rFonts w:hint="eastAsia" w:ascii="Times New Roman" w:hAnsi="Times New Roman" w:eastAsia="方正仿宋_GBK" w:cs="Times New Roman"/>
          <w:color w:val="auto"/>
          <w:sz w:val="32"/>
          <w:szCs w:val="32"/>
          <w:lang w:eastAsia="zh-CN"/>
        </w:rPr>
        <w:t>填写《挂牌竞买报价单》</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eastAsia="zh-CN"/>
        </w:rPr>
        <w:t>挂牌主持人收到《挂牌竞买报价单》后，对报价单予以审核，对符合规定的报价予以确认</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eastAsia="zh-CN"/>
        </w:rPr>
        <w:t>挂牌主持人确认该报价后，更新显示挂牌价格，继续接受新报价</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（三）挂牌截止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1．挂牌主持人宣布最高报价及其报价者，并询问竞买人是否愿意继续报价。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3．挂牌主持人连续三次报出最高挂牌价格，没有竞买人表示愿意继续竞价的，挂牌主持人宣布挂牌活动结束，并按下列规定确定挂牌结果：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（1）最高挂牌价格不低于底价的，挂牌主持人宣布挂牌成交，最高挂牌价格的出价人为竞得人；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（2）最高挂牌价格低于底价的，挂牌主持人宣布挂牌不成交。</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（四）现场竞价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现场竞价由土地招标拍卖挂牌主持人主持进行，取得该宗地挂牌竞买资格的竞买人均可参加现场竞价。现场竞价按下列程序举行：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1．挂牌主持人应当宣布现场竞价的起始价、竞价规则和增价幅度，并宣布现场竞价开始。现场竞价的起始价为挂牌活动截止时的最高报价增加一个加价幅度后的价格。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2．参加现场竞价的竞买人按照竞价规则应价或报价。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3．挂牌主持人确认该竞买人应价或者报价后继续竞价。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4．挂牌主持人连续三次宣布同一应价或报价而没有人再应价或报价，挂牌主持人宣布</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最高应价或报价者为竞得人。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在现场竞价中无人参加竞买或无人加价的，以挂牌截止时</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出价最高者</w:t>
      </w:r>
      <w:r>
        <w:rPr>
          <w:rFonts w:hint="eastAsia" w:ascii="Times New Roman" w:hAnsi="Times New Roman" w:eastAsia="方正仿宋_GBK" w:cs="Times New Roman"/>
          <w:color w:val="auto"/>
          <w:sz w:val="32"/>
          <w:szCs w:val="32"/>
          <w:lang w:eastAsia="zh-CN"/>
        </w:rPr>
        <w:t>为</w:t>
      </w:r>
      <w:r>
        <w:rPr>
          <w:rFonts w:hint="default" w:ascii="Times New Roman" w:hAnsi="Times New Roman" w:eastAsia="方正仿宋_GBK" w:cs="Times New Roman"/>
          <w:color w:val="auto"/>
          <w:sz w:val="32"/>
          <w:szCs w:val="32"/>
        </w:rPr>
        <w:t>竞得人。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（五）签订《成交确认书》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确定竞得人后，挂牌人与竞得人当场签订《成交确认书》，竞得人拒绝签订《成交确认书》也不能对抗挂牌成交结果的法律效力。</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（六）签订《出让合同》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竞得人必须在土地出让成交后10个工作日内依据《成交确认书》的约定与出让人签订《出让合同》。</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（七）出让结果公布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市土地矿产交易中心将在本次国有建设用地使用权挂牌出让活动结束后10个工作日内，在</w:t>
      </w:r>
      <w:r>
        <w:rPr>
          <w:rFonts w:hint="default" w:ascii="Times New Roman" w:hAnsi="Times New Roman" w:eastAsia="方正仿宋_GBK" w:cs="Times New Roman"/>
          <w:color w:val="auto"/>
          <w:sz w:val="32"/>
          <w:szCs w:val="32"/>
          <w:u w:val="single"/>
        </w:rPr>
        <w:t>中国土地市场网</w:t>
      </w:r>
      <w:r>
        <w:rPr>
          <w:rFonts w:hint="default" w:ascii="Times New Roman" w:hAnsi="Times New Roman" w:eastAsia="方正仿宋_GBK" w:cs="Times New Roman"/>
          <w:color w:val="auto"/>
          <w:sz w:val="32"/>
          <w:szCs w:val="32"/>
        </w:rPr>
        <w:t>等网站公布本次国有建设用地使用权挂牌出让结果。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九、报价规则</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（一）本次挂牌以</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价高者得为原则确定竞得人。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（二）本次挂牌以增价方式进行报价，每次加价幅度不得小于挂牌主持人宣布的增价幅度。 </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（三）竞买人以</w:t>
      </w:r>
      <w:r>
        <w:rPr>
          <w:rFonts w:hint="eastAsia" w:ascii="Times New Roman" w:hAnsi="Times New Roman" w:eastAsia="方正仿宋_GBK" w:cs="Times New Roman"/>
          <w:color w:val="auto"/>
          <w:sz w:val="32"/>
          <w:szCs w:val="32"/>
          <w:lang w:eastAsia="zh-CN"/>
        </w:rPr>
        <w:t>网上</w:t>
      </w:r>
      <w:r>
        <w:rPr>
          <w:rFonts w:hint="default" w:ascii="Times New Roman" w:hAnsi="Times New Roman" w:eastAsia="方正仿宋_GBK" w:cs="Times New Roman"/>
          <w:color w:val="auto"/>
          <w:sz w:val="32"/>
          <w:szCs w:val="32"/>
        </w:rPr>
        <w:t>填写挂牌竞买报价方式报价，挂牌竞买报价一经报出，不得撤回。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（四）在报价期间，竞买人可多次报价。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（五）竞买人报价有下列情形之一的，为无效报价：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未在挂牌期限内收到的；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2．不按规定填写报价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填写人与竞买申请文件不符的；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4．报价不符合报价规则的；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5．报价不符合挂牌文件规定的其他情形。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（六）有两个或两个以上竞买人报价相同的，确认先提交报价者为该挂牌价格的出价人。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bCs/>
          <w:color w:val="auto"/>
          <w:sz w:val="32"/>
          <w:szCs w:val="32"/>
        </w:rPr>
        <w:t>十、注意事项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bCs/>
          <w:color w:val="auto"/>
          <w:sz w:val="32"/>
          <w:szCs w:val="32"/>
          <w:lang w:eastAsia="zh-CN"/>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w:t>
      </w:r>
      <w:r>
        <w:rPr>
          <w:rFonts w:hint="eastAsia" w:ascii="方正楷体_GBK" w:hAnsi="方正楷体_GBK" w:eastAsia="方正楷体_GBK" w:cs="方正楷体_GBK"/>
          <w:b/>
          <w:bCs/>
          <w:color w:val="auto"/>
          <w:sz w:val="32"/>
          <w:szCs w:val="32"/>
          <w:lang w:eastAsia="zh-CN"/>
        </w:rPr>
        <w:t>应在竞买申请书中明确新公司的出资构成、成立时间等内容，并出具市场监管部门的《企业预先核名通知书》</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olor w:val="auto"/>
          <w:sz w:val="32"/>
          <w:szCs w:val="32"/>
          <w:lang w:eastAsia="zh-CN"/>
        </w:rPr>
        <w:t>与合同签订时间内正式注册成立的</w:t>
      </w:r>
      <w:r>
        <w:rPr>
          <w:rFonts w:ascii="Times New Roman" w:hAnsi="Times New Roman" w:eastAsia="方正仿宋_GBK"/>
          <w:color w:val="auto"/>
          <w:sz w:val="32"/>
          <w:szCs w:val="32"/>
        </w:rPr>
        <w:t>新公司签订《出让合同》</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（三）竞买报价一经提交，不可撤回。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w:t>
      </w:r>
      <w:r>
        <w:rPr>
          <w:rFonts w:eastAsia="方正仿宋_GBK"/>
          <w:color w:val="auto"/>
          <w:sz w:val="32"/>
          <w:szCs w:val="32"/>
        </w:rPr>
        <w:t>竞得人交纳的竞买保证金</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自动转作受让地块成交价款。</w:t>
      </w:r>
      <w:r>
        <w:rPr>
          <w:rFonts w:hint="default" w:ascii="Times New Roman" w:hAnsi="Times New Roman" w:eastAsia="方正仿宋_GBK" w:cs="Times New Roman"/>
          <w:color w:val="auto"/>
          <w:sz w:val="32"/>
          <w:szCs w:val="32"/>
        </w:rPr>
        <w:t>未竞得人交纳的竞买保证金，挂牌人在挂牌活动结束后5个工作日内予以退还，不计利息。</w:t>
      </w:r>
    </w:p>
    <w:p>
      <w:pPr>
        <w:pStyle w:val="10"/>
        <w:keepNext w:val="0"/>
        <w:keepLines w:val="0"/>
        <w:pageBreakBefore w:val="0"/>
        <w:widowControl w:val="0"/>
        <w:kinsoku/>
        <w:wordWrap/>
        <w:overflowPunct/>
        <w:topLinePunct w:val="0"/>
        <w:autoSpaceDE/>
        <w:autoSpaceDN/>
        <w:bidi w:val="0"/>
        <w:adjustRightInd/>
        <w:snapToGrid/>
        <w:spacing w:line="600" w:lineRule="exact"/>
        <w:ind w:leftChars="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（六）有下列情形之一的，挂牌人应当在挂牌开始前终止挂牌活动，并通知竞买人：</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2．挂牌人工作人员私下接触竞买人，足以影响挂牌公正性的；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3．应当依法终止挂牌活动的其他情形。</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（七）竞得人有下</w:t>
      </w:r>
      <w:r>
        <w:rPr>
          <w:rFonts w:hint="default" w:ascii="Times New Roman" w:hAnsi="Times New Roman" w:eastAsia="方正仿宋_GBK" w:cs="Times New Roman"/>
          <w:color w:val="auto"/>
          <w:w w:val="95"/>
          <w:sz w:val="32"/>
          <w:szCs w:val="32"/>
        </w:rPr>
        <w:t>列行为之</w:t>
      </w:r>
      <w:r>
        <w:rPr>
          <w:rFonts w:hint="default" w:ascii="Times New Roman" w:hAnsi="Times New Roman" w:eastAsia="方正仿宋_GBK" w:cs="Times New Roman"/>
          <w:color w:val="auto"/>
          <w:sz w:val="32"/>
          <w:szCs w:val="32"/>
        </w:rPr>
        <w:t>一的，视为违约，挂牌人可取消其竞得人资格，竞买保证金不予退还，</w:t>
      </w:r>
      <w:r>
        <w:rPr>
          <w:rFonts w:hint="default" w:ascii="Times New Roman" w:hAnsi="Times New Roman" w:eastAsia="方正仿宋_GBK" w:cs="Times New Roman"/>
          <w:color w:val="auto"/>
          <w:kern w:val="0"/>
          <w:sz w:val="32"/>
          <w:szCs w:val="32"/>
        </w:rPr>
        <w:t>造成损失的，应当依法承担赔偿责任。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1．提供虚假文件隐瞒事实的；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default" w:ascii="Times New Roman" w:hAnsi="Times New Roman" w:eastAsia="方正仿宋_GBK" w:cs="Times New Roman"/>
          <w:color w:val="auto"/>
          <w:w w:val="95"/>
          <w:sz w:val="32"/>
          <w:szCs w:val="32"/>
        </w:rPr>
        <w:t>竞得人逾期或拒绝签订</w:t>
      </w:r>
      <w:r>
        <w:rPr>
          <w:rFonts w:hint="default" w:ascii="Times New Roman" w:hAnsi="Times New Roman" w:eastAsia="方正仿宋_GBK" w:cs="Times New Roman"/>
          <w:color w:val="auto"/>
          <w:sz w:val="32"/>
          <w:szCs w:val="32"/>
        </w:rPr>
        <w:t>《成交确认书》的。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w w:val="95"/>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w w:val="95"/>
          <w:sz w:val="32"/>
          <w:szCs w:val="32"/>
        </w:rPr>
        <w:t>．竞得人逾期或拒绝签订《出让合同》的。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eastAsia="方正仿宋简体"/>
          <w:color w:val="auto"/>
          <w:sz w:val="32"/>
          <w:szCs w:val="32"/>
          <w:u w:val="single"/>
        </w:rPr>
      </w:pPr>
      <w:r>
        <w:rPr>
          <w:rFonts w:hint="default" w:ascii="Times New Roman" w:hAnsi="Times New Roman" w:eastAsia="方正仿宋_GBK" w:cs="Times New Roman"/>
          <w:color w:val="auto"/>
          <w:sz w:val="32"/>
          <w:szCs w:val="32"/>
        </w:rPr>
        <w:t>（八）挂牌成交价即为该幅地块的</w:t>
      </w:r>
      <w:r>
        <w:rPr>
          <w:rFonts w:hint="eastAsia" w:ascii="Times New Roman" w:hAnsi="Times New Roman" w:eastAsia="方正仿宋_GBK" w:cs="Times New Roman"/>
          <w:color w:val="auto"/>
          <w:sz w:val="32"/>
          <w:szCs w:val="32"/>
          <w:lang w:eastAsia="zh-CN"/>
        </w:rPr>
        <w:t>地表建设用地使用权</w:t>
      </w:r>
      <w:r>
        <w:rPr>
          <w:rFonts w:hint="default" w:ascii="Times New Roman" w:hAnsi="Times New Roman" w:eastAsia="方正仿宋_GBK" w:cs="Times New Roman"/>
          <w:color w:val="auto"/>
          <w:sz w:val="32"/>
          <w:szCs w:val="32"/>
        </w:rPr>
        <w:t>出让价款。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（九）竞得人与出让人签订</w:t>
      </w:r>
      <w:r>
        <w:rPr>
          <w:rFonts w:hint="default" w:ascii="Times New Roman" w:hAnsi="Times New Roman" w:eastAsia="方正仿宋_GBK" w:cs="Times New Roman"/>
          <w:color w:val="auto"/>
          <w:w w:val="95"/>
          <w:sz w:val="32"/>
          <w:szCs w:val="32"/>
        </w:rPr>
        <w:t>《出让合同》后，应当按出让合同约定支付挂牌成交价款。竞得人</w:t>
      </w:r>
      <w:r>
        <w:rPr>
          <w:rFonts w:hint="default" w:ascii="Times New Roman" w:hAnsi="Times New Roman" w:eastAsia="方正仿宋_GBK" w:cs="Times New Roman"/>
          <w:b w:val="0"/>
          <w:bCs w:val="0"/>
          <w:color w:val="auto"/>
          <w:w w:val="95"/>
          <w:sz w:val="32"/>
          <w:szCs w:val="32"/>
          <w:highlight w:val="none"/>
        </w:rPr>
        <w:t>付清</w:t>
      </w:r>
      <w:r>
        <w:rPr>
          <w:rFonts w:hint="eastAsia" w:ascii="Times New Roman" w:hAnsi="Times New Roman" w:eastAsia="方正仿宋_GBK" w:cs="Times New Roman"/>
          <w:b w:val="0"/>
          <w:bCs w:val="0"/>
          <w:color w:val="auto"/>
          <w:w w:val="95"/>
          <w:sz w:val="32"/>
          <w:szCs w:val="32"/>
          <w:highlight w:val="none"/>
          <w:lang w:eastAsia="zh-CN"/>
        </w:rPr>
        <w:t>地块</w:t>
      </w:r>
      <w:r>
        <w:rPr>
          <w:rFonts w:hint="default" w:ascii="Times New Roman" w:hAnsi="Times New Roman" w:eastAsia="方正仿宋_GBK" w:cs="Times New Roman"/>
          <w:b w:val="0"/>
          <w:bCs w:val="0"/>
          <w:color w:val="auto"/>
          <w:w w:val="95"/>
          <w:sz w:val="32"/>
          <w:szCs w:val="32"/>
          <w:highlight w:val="none"/>
        </w:rPr>
        <w:t>全部</w:t>
      </w:r>
      <w:r>
        <w:rPr>
          <w:rFonts w:hint="default" w:ascii="Times New Roman" w:hAnsi="Times New Roman" w:eastAsia="方正仿宋简体" w:cs="Times New Roman"/>
          <w:b w:val="0"/>
          <w:bCs w:val="0"/>
          <w:color w:val="auto"/>
          <w:kern w:val="2"/>
          <w:sz w:val="32"/>
          <w:szCs w:val="32"/>
          <w:highlight w:val="none"/>
          <w:lang w:val="en-US" w:eastAsia="zh-CN"/>
        </w:rPr>
        <w:t>国有建设用地使用权出让价款</w:t>
      </w:r>
      <w:r>
        <w:rPr>
          <w:rFonts w:hint="default" w:ascii="Times New Roman" w:hAnsi="Times New Roman" w:eastAsia="方正仿宋_GBK" w:cs="Times New Roman"/>
          <w:color w:val="auto"/>
          <w:w w:val="95"/>
          <w:sz w:val="32"/>
          <w:szCs w:val="32"/>
        </w:rPr>
        <w:t>后</w:t>
      </w:r>
      <w:r>
        <w:rPr>
          <w:rFonts w:hint="default" w:ascii="Times New Roman" w:hAnsi="Times New Roman" w:eastAsia="方正仿宋_GBK" w:cs="Times New Roman"/>
          <w:b/>
          <w:color w:val="auto"/>
          <w:sz w:val="32"/>
          <w:szCs w:val="32"/>
        </w:rPr>
        <w:t>（如涉及分期付款利息和延迟缴纳土地价款违约金的，需一并缴清）</w:t>
      </w:r>
      <w:r>
        <w:rPr>
          <w:rFonts w:hint="default" w:ascii="Times New Roman" w:hAnsi="Times New Roman" w:eastAsia="方正仿宋_GBK" w:cs="Times New Roman"/>
          <w:color w:val="auto"/>
          <w:w w:val="95"/>
          <w:sz w:val="32"/>
          <w:szCs w:val="32"/>
        </w:rPr>
        <w:t>，方可依法申请办理土地登记，领取</w:t>
      </w:r>
      <w:r>
        <w:rPr>
          <w:rFonts w:hint="default" w:ascii="Times New Roman" w:hAnsi="Times New Roman" w:eastAsia="方正仿宋_GBK" w:cs="Times New Roman"/>
          <w:color w:val="auto"/>
          <w:sz w:val="32"/>
          <w:szCs w:val="32"/>
        </w:rPr>
        <w:t>《不动产权证书》。</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（十）挂牌不成交的，应当按规定由出让人重新组织出让。</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（十一）参加挂牌活动的人员，应遵守现场的纪律，服从管理人员的管理。</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（十二）其他约定事项：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1．该地块按土地现状</w:t>
      </w:r>
      <w:r>
        <w:rPr>
          <w:rFonts w:hint="eastAsia" w:ascii="Times New Roman" w:hAnsi="Times New Roman" w:eastAsia="方正仿宋_GBK" w:cs="Times New Roman"/>
          <w:color w:val="auto"/>
          <w:sz w:val="32"/>
          <w:szCs w:val="32"/>
          <w:lang w:eastAsia="zh-CN"/>
        </w:rPr>
        <w:t>“净地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挂牌出让</w:t>
      </w:r>
      <w:r>
        <w:rPr>
          <w:rFonts w:hint="eastAsia" w:ascii="Times New Roman" w:hAnsi="Times New Roman" w:eastAsia="方正仿宋_GBK" w:cs="Times New Roman"/>
          <w:color w:val="auto"/>
          <w:sz w:val="32"/>
          <w:szCs w:val="32"/>
          <w:highlight w:val="none"/>
          <w:lang w:eastAsia="zh-CN"/>
        </w:rPr>
        <w:t>，</w:t>
      </w:r>
      <w:r>
        <w:rPr>
          <w:rFonts w:eastAsia="方正仿宋_GBK"/>
          <w:sz w:val="32"/>
          <w:szCs w:val="32"/>
        </w:rPr>
        <w:t>该地块地下</w:t>
      </w:r>
      <w:r>
        <w:rPr>
          <w:rFonts w:hint="eastAsia" w:eastAsia="方正仿宋_GBK"/>
          <w:sz w:val="32"/>
          <w:szCs w:val="32"/>
        </w:rPr>
        <w:t>状况（包括但不限于地下管线、埋藏物、地下文物等）不详</w:t>
      </w:r>
      <w:r>
        <w:rPr>
          <w:rFonts w:eastAsia="方正仿宋_GBK"/>
          <w:sz w:val="32"/>
          <w:szCs w:val="32"/>
        </w:rPr>
        <w:t>，</w:t>
      </w:r>
      <w:r>
        <w:rPr>
          <w:rFonts w:hint="eastAsia" w:eastAsia="方正仿宋_GBK"/>
          <w:sz w:val="32"/>
          <w:szCs w:val="32"/>
        </w:rPr>
        <w:t>受让人</w:t>
      </w:r>
      <w:r>
        <w:rPr>
          <w:rFonts w:hint="eastAsia" w:eastAsia="方正仿宋_GBK"/>
          <w:sz w:val="32"/>
          <w:szCs w:val="32"/>
          <w:lang w:eastAsia="zh-CN"/>
        </w:rPr>
        <w:t>需</w:t>
      </w:r>
      <w:r>
        <w:rPr>
          <w:rFonts w:hint="default" w:ascii="Times New Roman" w:hAnsi="Times New Roman" w:eastAsia="方正仿宋_GBK" w:cs="Times New Roman"/>
          <w:b w:val="0"/>
          <w:bCs w:val="0"/>
          <w:color w:val="auto"/>
          <w:sz w:val="32"/>
          <w:szCs w:val="32"/>
          <w:highlight w:val="none"/>
        </w:rPr>
        <w:t>在设计时按国家现行相关规范要求予以保护或搬迁</w:t>
      </w:r>
      <w:r>
        <w:rPr>
          <w:rFonts w:hint="eastAsia" w:ascii="Times New Roman" w:hAnsi="Times New Roman" w:eastAsia="方正仿宋_GBK" w:cs="Times New Roman"/>
          <w:b w:val="0"/>
          <w:bCs w:val="0"/>
          <w:color w:val="auto"/>
          <w:sz w:val="32"/>
          <w:szCs w:val="32"/>
          <w:highlight w:val="none"/>
          <w:lang w:eastAsia="zh-CN"/>
        </w:rPr>
        <w:t>，</w:t>
      </w:r>
      <w:r>
        <w:rPr>
          <w:rFonts w:hint="eastAsia" w:eastAsia="方正仿宋_GBK"/>
          <w:sz w:val="32"/>
          <w:szCs w:val="32"/>
          <w:lang w:eastAsia="zh-CN"/>
        </w:rPr>
        <w:t>并</w:t>
      </w:r>
      <w:r>
        <w:rPr>
          <w:rFonts w:hint="eastAsia" w:eastAsia="方正仿宋_GBK"/>
          <w:sz w:val="32"/>
          <w:szCs w:val="32"/>
        </w:rPr>
        <w:t>自行承</w:t>
      </w:r>
      <w:r>
        <w:rPr>
          <w:rFonts w:hint="default" w:ascii="Times New Roman" w:hAnsi="Times New Roman" w:eastAsia="方正仿宋_GBK" w:cs="Times New Roman"/>
          <w:b w:val="0"/>
          <w:bCs w:val="0"/>
          <w:color w:val="auto"/>
          <w:sz w:val="32"/>
          <w:szCs w:val="32"/>
          <w:highlight w:val="none"/>
        </w:rPr>
        <w:t>担开发建设过程中因宗地地下状况而额外增加的成本及费用</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该地块场地平整及费用由受让人自行负责。</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Times New Roman" w:hAnsi="Times New Roman" w:eastAsia="方正仿宋_GBK" w:cs="Times New Roman"/>
          <w:b/>
          <w:color w:val="auto"/>
          <w:sz w:val="32"/>
          <w:szCs w:val="32"/>
          <w:highlight w:val="yellow"/>
          <w:lang w:val="en-US" w:eastAsia="zh-CN"/>
        </w:rPr>
      </w:pPr>
      <w:r>
        <w:rPr>
          <w:rFonts w:hint="eastAsia" w:ascii="Times New Roman" w:hAnsi="Times New Roman" w:eastAsia="方正仿宋_GBK" w:cs="Times New Roman"/>
          <w:b/>
          <w:color w:val="auto"/>
          <w:sz w:val="32"/>
          <w:szCs w:val="32"/>
          <w:highlight w:val="none"/>
          <w:lang w:val="en-US" w:eastAsia="zh-CN"/>
        </w:rPr>
        <w:t>竞买申请人一经提交竞买申请书即视为对该地块现状“净地”无异议并全部接受。该宗地成交后，受让人对现状“净地”产生异议的，一切责任由受让人承担，出</w:t>
      </w:r>
      <w:r>
        <w:rPr>
          <w:rFonts w:hint="default" w:ascii="Times New Roman" w:hAnsi="Times New Roman" w:eastAsia="方正仿宋_GBK" w:cs="Times New Roman"/>
          <w:b/>
          <w:color w:val="auto"/>
          <w:sz w:val="32"/>
          <w:szCs w:val="32"/>
          <w:highlight w:val="none"/>
          <w:lang w:val="en-US" w:eastAsia="zh-CN"/>
        </w:rPr>
        <w:t>让人</w:t>
      </w:r>
      <w:r>
        <w:rPr>
          <w:rFonts w:hint="eastAsia" w:ascii="Times New Roman" w:hAnsi="Times New Roman" w:eastAsia="方正仿宋_GBK" w:cs="Times New Roman"/>
          <w:b/>
          <w:color w:val="auto"/>
          <w:sz w:val="32"/>
          <w:szCs w:val="32"/>
          <w:highlight w:val="none"/>
          <w:lang w:val="en-US" w:eastAsia="zh-CN"/>
        </w:rPr>
        <w:t>不承担任何责任。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 xml:space="preserve">2. </w:t>
      </w:r>
      <w:r>
        <w:rPr>
          <w:rFonts w:hint="eastAsia" w:ascii="Times New Roman" w:hAnsi="Times New Roman" w:eastAsia="方正仿宋_GBK" w:cs="Times New Roman"/>
          <w:color w:val="auto"/>
          <w:sz w:val="32"/>
          <w:szCs w:val="32"/>
          <w:lang w:val="en-US" w:eastAsia="zh-CN"/>
        </w:rPr>
        <w:t>该地块</w:t>
      </w:r>
      <w:r>
        <w:rPr>
          <w:rFonts w:hint="eastAsia" w:ascii="Times New Roman" w:hAnsi="Times New Roman" w:eastAsia="方正仿宋_GBK" w:cs="Times New Roman"/>
          <w:b w:val="0"/>
          <w:bCs/>
          <w:color w:val="auto"/>
          <w:sz w:val="32"/>
          <w:szCs w:val="32"/>
          <w:lang w:val="en-US" w:eastAsia="zh-CN"/>
        </w:rPr>
        <w:t>建设用地规划要求须严格按照资阳市雁江区自然资源和规划局《关于雁江区中和镇ZH-1-29-1号地块规划设计条件的函》（资雁资源函</w:t>
      </w:r>
      <w:r>
        <w:rPr>
          <w:rFonts w:hint="default" w:ascii="Times New Roman" w:hAnsi="Times New Roman" w:eastAsia="方正仿宋_GBK" w:cs="Times New Roman"/>
          <w:color w:val="auto"/>
          <w:sz w:val="32"/>
          <w:szCs w:val="32"/>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41</w:t>
      </w:r>
      <w:r>
        <w:rPr>
          <w:rFonts w:hint="default" w:ascii="Times New Roman" w:hAnsi="Times New Roman" w:eastAsia="方正仿宋_GBK" w:cs="Times New Roman"/>
          <w:color w:val="auto"/>
          <w:sz w:val="32"/>
          <w:szCs w:val="32"/>
        </w:rPr>
        <w:t>号</w:t>
      </w:r>
      <w:r>
        <w:rPr>
          <w:rFonts w:hint="eastAsia" w:ascii="Times New Roman" w:hAnsi="Times New Roman" w:eastAsia="方正仿宋_GBK" w:cs="Times New Roman"/>
          <w:b w:val="0"/>
          <w:bCs/>
          <w:color w:val="auto"/>
          <w:sz w:val="32"/>
          <w:szCs w:val="32"/>
          <w:lang w:val="en-US" w:eastAsia="zh-CN"/>
        </w:rPr>
        <w:t>）执行。</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color w:val="auto"/>
          <w:sz w:val="32"/>
          <w:szCs w:val="32"/>
          <w:lang w:val="en-US" w:eastAsia="zh-CN"/>
        </w:rPr>
        <w:t>3</w:t>
      </w:r>
      <w:r>
        <w:rPr>
          <w:rFonts w:hint="default" w:ascii="Times New Roman" w:hAnsi="Times New Roman" w:eastAsia="方正仿宋_GBK" w:cs="Times New Roman"/>
          <w:b w:val="0"/>
          <w:bCs/>
          <w:color w:val="auto"/>
          <w:sz w:val="32"/>
          <w:szCs w:val="32"/>
        </w:rPr>
        <w:t>．</w:t>
      </w:r>
      <w:r>
        <w:rPr>
          <w:rFonts w:hint="default" w:ascii="Times New Roman" w:hAnsi="Times New Roman" w:eastAsia="方正仿宋_GBK" w:cs="Times New Roman"/>
          <w:color w:val="auto"/>
          <w:sz w:val="32"/>
          <w:szCs w:val="32"/>
        </w:rPr>
        <w:t>该地块</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成交后，竞得人在开发建设时若对地块范围外的土壤或山体造成破坏的，须负责对破坏的土壤或山体进行治理和恢复。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u w:val="none" w:color="auto"/>
          <w:lang w:val="en-US" w:eastAsia="zh-CN"/>
        </w:rPr>
        <w:t>4</w:t>
      </w:r>
      <w:r>
        <w:rPr>
          <w:rFonts w:hint="default"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rPr>
        <w:t>．确定竞得人后，挂牌人与竞得人应当场签订《成交确认书》，竞得人须在竞得土地10个工作日内与</w:t>
      </w:r>
      <w:r>
        <w:rPr>
          <w:rFonts w:hint="eastAsia" w:eastAsia="方正仿宋_GBK"/>
          <w:sz w:val="32"/>
          <w:szCs w:val="32"/>
          <w:u w:val="single"/>
          <w:lang w:eastAsia="zh-CN"/>
        </w:rPr>
        <w:t>资阳市自然资源和规划局</w:t>
      </w:r>
      <w:r>
        <w:rPr>
          <w:rFonts w:hint="default" w:ascii="Times New Roman" w:hAnsi="Times New Roman" w:eastAsia="方正仿宋_GBK" w:cs="Times New Roman"/>
          <w:color w:val="auto"/>
          <w:sz w:val="32"/>
          <w:szCs w:val="32"/>
        </w:rPr>
        <w:t>签订《出让合同》。竞得人逾期不签订《出让合同》的，出让人有权终止供地、并不退还定金。</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．挂牌成交后，竞得人须自行出资开展成交地块地质灾害危险性评估工作，自行到发改、环保、</w:t>
      </w:r>
      <w:r>
        <w:rPr>
          <w:rFonts w:hint="default" w:ascii="Times New Roman" w:hAnsi="Times New Roman" w:eastAsia="方正仿宋_GBK" w:cs="Times New Roman"/>
          <w:b w:val="0"/>
          <w:bCs w:val="0"/>
          <w:color w:val="auto"/>
          <w:sz w:val="32"/>
          <w:szCs w:val="32"/>
          <w:highlight w:val="none"/>
        </w:rPr>
        <w:t>水利</w:t>
      </w:r>
      <w:r>
        <w:rPr>
          <w:rFonts w:hint="eastAsia" w:ascii="Times New Roman" w:hAnsi="Times New Roman" w:eastAsia="方正仿宋_GBK" w:cs="Times New Roman"/>
          <w:b w:val="0"/>
          <w:bCs w:val="0"/>
          <w:color w:val="auto"/>
          <w:sz w:val="32"/>
          <w:szCs w:val="32"/>
          <w:highlight w:val="none"/>
          <w:lang w:eastAsia="zh-CN"/>
        </w:rPr>
        <w:t>、住建</w:t>
      </w:r>
      <w:r>
        <w:rPr>
          <w:rFonts w:hint="default" w:ascii="Times New Roman" w:hAnsi="Times New Roman" w:eastAsia="方正仿宋_GBK" w:cs="Times New Roman"/>
          <w:b w:val="0"/>
          <w:bCs w:val="0"/>
          <w:color w:val="auto"/>
          <w:sz w:val="32"/>
          <w:szCs w:val="32"/>
          <w:highlight w:val="none"/>
        </w:rPr>
        <w:t>等部门办理立项（备案）、环评、水保</w:t>
      </w:r>
      <w:r>
        <w:rPr>
          <w:rFonts w:hint="eastAsia" w:ascii="Times New Roman" w:hAnsi="Times New Roman" w:eastAsia="方正仿宋_GBK" w:cs="Times New Roman"/>
          <w:b w:val="0"/>
          <w:bCs w:val="0"/>
          <w:color w:val="auto"/>
          <w:sz w:val="32"/>
          <w:szCs w:val="32"/>
          <w:highlight w:val="none"/>
          <w:lang w:eastAsia="zh-CN"/>
        </w:rPr>
        <w:t>、建设</w:t>
      </w:r>
      <w:r>
        <w:rPr>
          <w:rFonts w:hint="default" w:ascii="Times New Roman" w:hAnsi="Times New Roman" w:eastAsia="方正仿宋_GBK" w:cs="Times New Roman"/>
          <w:b w:val="0"/>
          <w:bCs w:val="0"/>
          <w:color w:val="auto"/>
          <w:sz w:val="32"/>
          <w:szCs w:val="32"/>
          <w:highlight w:val="none"/>
        </w:rPr>
        <w:t>等相关具</w:t>
      </w:r>
      <w:r>
        <w:rPr>
          <w:rFonts w:hint="default" w:ascii="Times New Roman" w:hAnsi="Times New Roman" w:eastAsia="方正仿宋_GBK" w:cs="Times New Roman"/>
          <w:color w:val="auto"/>
          <w:sz w:val="32"/>
          <w:szCs w:val="32"/>
        </w:rPr>
        <w:t>体手续。</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．缴款方式及违约责任</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在签订《国有建设用地使用权出让合同》之日起30日内</w:t>
      </w:r>
      <w:r>
        <w:rPr>
          <w:rFonts w:hint="eastAsia" w:ascii="Times New Roman" w:hAnsi="Times New Roman" w:eastAsia="方正仿宋简体" w:cs="Times New Roman"/>
          <w:sz w:val="32"/>
          <w:szCs w:val="32"/>
        </w:rPr>
        <w:t>至少</w:t>
      </w:r>
      <w:r>
        <w:rPr>
          <w:rFonts w:ascii="Times New Roman" w:hAnsi="Times New Roman" w:eastAsia="方正仿宋简体" w:cs="Times New Roman"/>
          <w:sz w:val="32"/>
          <w:szCs w:val="32"/>
        </w:rPr>
        <w:t>缴纳50%成交价款，余款按分期支付方式自签订《出让合同》之日起</w:t>
      </w:r>
      <w:r>
        <w:rPr>
          <w:rFonts w:hint="eastAsia" w:ascii="Times New Roman" w:hAnsi="Times New Roman" w:eastAsia="方正仿宋简体" w:cs="Times New Roman"/>
          <w:sz w:val="32"/>
          <w:szCs w:val="32"/>
          <w:lang w:val="en-US" w:eastAsia="zh-CN"/>
        </w:rPr>
        <w:t>6个月</w:t>
      </w:r>
      <w:r>
        <w:rPr>
          <w:rFonts w:ascii="Times New Roman" w:hAnsi="Times New Roman" w:eastAsia="方正仿宋简体" w:cs="Times New Roman"/>
          <w:sz w:val="32"/>
          <w:szCs w:val="32"/>
        </w:rPr>
        <w:t>内缴清</w:t>
      </w:r>
      <w:r>
        <w:rPr>
          <w:rFonts w:hint="eastAsia" w:ascii="方正黑体简体" w:hAnsi="Times New Roman" w:eastAsia="方正黑体简体" w:cs="Times New Roman"/>
          <w:sz w:val="32"/>
          <w:szCs w:val="32"/>
        </w:rPr>
        <w:t>（</w:t>
      </w:r>
      <w:r>
        <w:rPr>
          <w:rFonts w:hint="eastAsia" w:ascii="方正楷体_GBK" w:hAnsi="方正楷体_GBK" w:eastAsia="方正楷体_GBK" w:cs="方正楷体_GBK"/>
          <w:b/>
          <w:bCs/>
          <w:sz w:val="32"/>
          <w:szCs w:val="32"/>
        </w:rPr>
        <w:t>如缴款截止日逢双休日或法定节</w:t>
      </w:r>
      <w:r>
        <w:rPr>
          <w:rFonts w:hint="eastAsia" w:ascii="方正楷体_GBK" w:hAnsi="方正楷体_GBK" w:eastAsia="方正楷体_GBK" w:cs="方正楷体_GBK"/>
          <w:b/>
          <w:bCs/>
          <w:color w:val="auto"/>
          <w:sz w:val="32"/>
          <w:szCs w:val="32"/>
        </w:rPr>
        <w:t>假日，</w:t>
      </w:r>
      <w:r>
        <w:rPr>
          <w:rFonts w:hint="eastAsia" w:ascii="方正楷体_GBK" w:hAnsi="方正楷体_GBK" w:eastAsia="方正楷体_GBK" w:cs="方正楷体_GBK"/>
          <w:b/>
          <w:bCs/>
          <w:sz w:val="32"/>
          <w:szCs w:val="32"/>
        </w:rPr>
        <w:t>可顺延缴款日期至双休日或法定节假日结束后的第一个工作日</w:t>
      </w:r>
      <w:r>
        <w:rPr>
          <w:rFonts w:hint="eastAsia" w:ascii="方正黑体简体" w:hAnsi="Times New Roman" w:eastAsia="方正黑体简体" w:cs="Times New Roman"/>
          <w:sz w:val="32"/>
          <w:szCs w:val="32"/>
        </w:rPr>
        <w:t>）</w:t>
      </w:r>
      <w:r>
        <w:rPr>
          <w:rFonts w:ascii="Times New Roman" w:hAnsi="Times New Roman" w:eastAsia="方正仿宋简体" w:cs="Times New Roman"/>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但分期支付国有建设用地使用权出让价款的，受让人在支付第二期及以后各期国有建设用地使用权出让价款时，</w:t>
      </w:r>
      <w:r>
        <w:rPr>
          <w:rFonts w:hint="eastAsia" w:ascii="Times New Roman" w:hAnsi="Times New Roman" w:eastAsia="方正仿宋简体" w:cs="Times New Roman"/>
          <w:sz w:val="32"/>
          <w:szCs w:val="32"/>
          <w:lang w:eastAsia="zh-CN"/>
        </w:rPr>
        <w:t>须</w:t>
      </w:r>
      <w:r>
        <w:rPr>
          <w:rFonts w:hint="default" w:ascii="Times New Roman" w:hAnsi="Times New Roman" w:eastAsia="方正仿宋_GBK" w:cs="Times New Roman"/>
          <w:color w:val="auto"/>
          <w:sz w:val="32"/>
          <w:szCs w:val="32"/>
        </w:rPr>
        <w:t>按</w:t>
      </w:r>
      <w:r>
        <w:rPr>
          <w:rFonts w:hint="eastAsia" w:ascii="Times New Roman" w:hAnsi="Times New Roman" w:eastAsia="方正仿宋_GBK" w:cs="Times New Roman"/>
          <w:color w:val="auto"/>
          <w:sz w:val="32"/>
          <w:szCs w:val="32"/>
          <w:lang w:eastAsia="zh-CN"/>
        </w:rPr>
        <w:t>照</w:t>
      </w:r>
      <w:r>
        <w:rPr>
          <w:rFonts w:ascii="Times New Roman" w:hAnsi="Times New Roman" w:eastAsia="方正仿宋简体" w:cs="Times New Roman"/>
          <w:sz w:val="32"/>
          <w:szCs w:val="32"/>
        </w:rPr>
        <w:t>《出让</w:t>
      </w:r>
      <w:r>
        <w:rPr>
          <w:rFonts w:hint="default" w:ascii="Times New Roman" w:hAnsi="Times New Roman" w:eastAsia="方正仿宋_GBK" w:cs="Times New Roman"/>
          <w:b w:val="0"/>
          <w:bCs w:val="0"/>
          <w:color w:val="auto"/>
          <w:sz w:val="32"/>
          <w:szCs w:val="32"/>
          <w:highlight w:val="none"/>
        </w:rPr>
        <w:t>合同》约定的第一期付款期限次日中国人民银行公布的</w:t>
      </w:r>
      <w:r>
        <w:rPr>
          <w:rFonts w:hint="default" w:ascii="Times New Roman" w:hAnsi="Times New Roman" w:eastAsia="方正仿宋_GBK" w:cs="Times New Roman"/>
          <w:b w:val="0"/>
          <w:bCs w:val="0"/>
          <w:color w:val="auto"/>
          <w:sz w:val="32"/>
          <w:szCs w:val="32"/>
          <w:highlight w:val="none"/>
          <w:lang w:eastAsia="zh-CN"/>
        </w:rPr>
        <w:t>一年期</w:t>
      </w:r>
      <w:r>
        <w:rPr>
          <w:rFonts w:hint="default" w:ascii="Times New Roman" w:hAnsi="Times New Roman" w:eastAsia="方正仿宋_GBK" w:cs="Times New Roman"/>
          <w:b w:val="0"/>
          <w:bCs w:val="0"/>
          <w:color w:val="auto"/>
          <w:sz w:val="32"/>
          <w:szCs w:val="32"/>
          <w:highlight w:val="none"/>
        </w:rPr>
        <w:t>贷款利</w:t>
      </w:r>
      <w:r>
        <w:rPr>
          <w:rFonts w:ascii="Times New Roman" w:hAnsi="Times New Roman" w:eastAsia="方正仿宋简体" w:cs="Times New Roman"/>
          <w:color w:val="auto"/>
          <w:sz w:val="32"/>
          <w:szCs w:val="32"/>
          <w:highlight w:val="none"/>
        </w:rPr>
        <w:t>率，</w:t>
      </w:r>
      <w:r>
        <w:rPr>
          <w:rFonts w:ascii="Times New Roman" w:hAnsi="Times New Roman" w:eastAsia="方正仿宋简体" w:cs="Times New Roman"/>
          <w:sz w:val="32"/>
          <w:szCs w:val="32"/>
        </w:rPr>
        <w:t>向出让人支付利息。</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受让人不能按时支付国有建设用地使用权出让价款的，自滞纳之日起，每日按迟延支付款项的1‰向出让人缴纳违约金，延期付款超过60日，</w:t>
      </w:r>
      <w:r>
        <w:rPr>
          <w:rFonts w:ascii="Times New Roman" w:hAnsi="Times New Roman" w:eastAsia="方正仿宋简体" w:cs="Times New Roman"/>
          <w:color w:val="auto"/>
          <w:sz w:val="32"/>
          <w:szCs w:val="32"/>
          <w:highlight w:val="none"/>
        </w:rPr>
        <w:t>经出让人催交后仍不能支付国有建设用地使用权出让价款</w:t>
      </w:r>
      <w:r>
        <w:rPr>
          <w:rFonts w:hint="eastAsia" w:ascii="Times New Roman" w:hAnsi="Times New Roman" w:eastAsia="方正仿宋_GBK" w:cs="Times New Roman"/>
          <w:b/>
          <w:bCs/>
          <w:color w:val="auto"/>
          <w:sz w:val="32"/>
          <w:szCs w:val="32"/>
          <w:highlight w:val="none"/>
          <w:lang w:eastAsia="zh-CN"/>
        </w:rPr>
        <w:t>（含延迟缴纳国有建设用地使用权出让价款违约金及分期付款利息）</w:t>
      </w:r>
      <w:r>
        <w:rPr>
          <w:rFonts w:ascii="Times New Roman" w:hAnsi="Times New Roman" w:eastAsia="方正仿宋简体" w:cs="Times New Roman"/>
          <w:color w:val="auto"/>
          <w:sz w:val="32"/>
          <w:szCs w:val="32"/>
          <w:highlight w:val="none"/>
        </w:rPr>
        <w:t>的</w:t>
      </w:r>
      <w:r>
        <w:rPr>
          <w:rFonts w:ascii="Times New Roman" w:hAnsi="Times New Roman" w:eastAsia="方正仿宋简体" w:cs="Times New Roman"/>
          <w:sz w:val="32"/>
          <w:szCs w:val="32"/>
        </w:rPr>
        <w:t>，出让人有权解除合同，受让人无权要求返还定金，出让人并可请求受让人赔偿损失。竞得人已缴纳的部分土地价款（扣除履约保证金后的价款）如数退还，不计息。竞得人对解除《成交确认书》和《出让合同》有异议的，依法提起诉讼。</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ascii="Times New Roman" w:hAnsi="Times New Roman" w:eastAsia="方正仿宋_GBK"/>
          <w:color w:val="auto"/>
          <w:sz w:val="32"/>
          <w:szCs w:val="32"/>
          <w:lang w:val="en-US" w:eastAsia="zh-CN"/>
        </w:rPr>
        <w:t xml:space="preserve">8. </w:t>
      </w:r>
      <w:r>
        <w:rPr>
          <w:rFonts w:hint="eastAsia" w:ascii="Times New Roman" w:hAnsi="Times New Roman" w:eastAsia="方正仿宋_GBK"/>
          <w:color w:val="auto"/>
          <w:sz w:val="32"/>
          <w:szCs w:val="32"/>
          <w:lang w:eastAsia="zh-CN"/>
        </w:rPr>
        <w:t>受让人未按约定时间开竣工的违约责任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eastAsia="方正仿宋_GBK"/>
          <w:sz w:val="32"/>
          <w:szCs w:val="32"/>
        </w:rPr>
      </w:pPr>
      <w:r>
        <w:rPr>
          <w:rFonts w:hint="eastAsia" w:eastAsia="方正仿宋_GBK"/>
          <w:sz w:val="32"/>
          <w:szCs w:val="32"/>
          <w:lang w:eastAsia="zh-CN"/>
        </w:rPr>
        <w:t>（</w:t>
      </w:r>
      <w:r>
        <w:rPr>
          <w:rFonts w:hint="eastAsia" w:eastAsia="方正仿宋_GBK"/>
          <w:sz w:val="32"/>
          <w:szCs w:val="32"/>
          <w:lang w:val="en-US" w:eastAsia="zh-CN"/>
        </w:rPr>
        <w:t>1</w:t>
      </w:r>
      <w:r>
        <w:rPr>
          <w:rFonts w:hint="eastAsia" w:eastAsia="方正仿宋_GBK"/>
          <w:sz w:val="32"/>
          <w:szCs w:val="32"/>
          <w:lang w:eastAsia="zh-CN"/>
        </w:rPr>
        <w:t>）</w:t>
      </w:r>
      <w:r>
        <w:rPr>
          <w:rFonts w:hint="eastAsia" w:eastAsia="方正仿宋_GBK"/>
          <w:sz w:val="32"/>
          <w:szCs w:val="32"/>
        </w:rPr>
        <w:t>受让人未能按照合同约定日期或同意延建所另行约定日期开工建设的，每延期一日，应向出让人支付相当于国有建设用地使用权出让价款总额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的违约金，出让人有权要求受让人继续履约。</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eastAsia="方正仿宋_GBK"/>
          <w:sz w:val="32"/>
          <w:szCs w:val="32"/>
          <w:lang w:eastAsia="zh-CN" w:bidi="ar"/>
        </w:rPr>
        <w:t>（</w:t>
      </w:r>
      <w:r>
        <w:rPr>
          <w:rFonts w:hint="eastAsia" w:eastAsia="方正仿宋_GBK"/>
          <w:sz w:val="32"/>
          <w:szCs w:val="32"/>
          <w:lang w:val="en-US" w:eastAsia="zh-CN" w:bidi="ar"/>
        </w:rPr>
        <w:t>2</w:t>
      </w:r>
      <w:r>
        <w:rPr>
          <w:rFonts w:hint="eastAsia" w:eastAsia="方正仿宋_GBK"/>
          <w:sz w:val="32"/>
          <w:szCs w:val="32"/>
          <w:lang w:eastAsia="zh-CN" w:bidi="ar"/>
        </w:rPr>
        <w:t>）</w:t>
      </w:r>
      <w:r>
        <w:rPr>
          <w:rFonts w:hint="eastAsia" w:eastAsia="方正仿宋_GBK"/>
          <w:sz w:val="32"/>
          <w:szCs w:val="32"/>
        </w:rPr>
        <w:t>受让人未能按照合同约定日期或同意延建所另行约定日期竣工的，每延期一日，应向出让人支付相当于国有建设用地使用权出让价款总额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w:t>
      </w:r>
    </w:p>
    <w:p>
      <w:pPr>
        <w:keepNext w:val="0"/>
        <w:keepLines w:val="0"/>
        <w:pageBreakBefore w:val="0"/>
        <w:kinsoku/>
        <w:wordWrap/>
        <w:overflowPunct/>
        <w:topLinePunct w:val="0"/>
        <w:autoSpaceDE/>
        <w:autoSpaceDN/>
        <w:bidi w:val="0"/>
        <w:adjustRightInd w:val="0"/>
        <w:snapToGrid w:val="0"/>
        <w:spacing w:line="600" w:lineRule="exact"/>
        <w:ind w:leftChars="0" w:firstLine="640" w:firstLineChars="200"/>
        <w:jc w:val="left"/>
        <w:textAlignment w:val="auto"/>
        <w:rPr>
          <w:rFonts w:hint="eastAsia" w:ascii="Times New Roman" w:hAnsi="Times New Roman" w:eastAsia="方正仿宋_GBK"/>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w:t>
      </w:r>
      <w:r>
        <w:rPr>
          <w:rFonts w:ascii="Times New Roman" w:hAnsi="Times New Roman" w:eastAsia="方正仿宋_GBK"/>
          <w:sz w:val="32"/>
          <w:szCs w:val="32"/>
        </w:rPr>
        <w:t>受让人缴清</w:t>
      </w:r>
      <w:r>
        <w:rPr>
          <w:rFonts w:hint="eastAsia" w:ascii="Times New Roman" w:hAnsi="Times New Roman" w:eastAsia="方正仿宋_GBK"/>
          <w:b w:val="0"/>
          <w:bCs w:val="0"/>
          <w:color w:val="auto"/>
          <w:sz w:val="32"/>
          <w:szCs w:val="32"/>
          <w:highlight w:val="none"/>
        </w:rPr>
        <w:t>全部</w:t>
      </w:r>
      <w:r>
        <w:rPr>
          <w:rFonts w:hint="default" w:ascii="Times New Roman" w:hAnsi="Times New Roman" w:eastAsia="方正仿宋简体" w:cs="Times New Roman"/>
          <w:b w:val="0"/>
          <w:bCs w:val="0"/>
          <w:color w:val="auto"/>
          <w:kern w:val="2"/>
          <w:sz w:val="32"/>
          <w:szCs w:val="32"/>
          <w:highlight w:val="none"/>
          <w:lang w:val="en-US" w:eastAsia="zh-CN"/>
        </w:rPr>
        <w:t>国有建设用地使用权出让价款</w:t>
      </w:r>
      <w:r>
        <w:rPr>
          <w:rFonts w:hint="eastAsia" w:ascii="Times New Roman" w:hAnsi="Times New Roman" w:eastAsia="方正仿宋_GBK" w:cs="Times New Roman"/>
          <w:b/>
          <w:bCs/>
          <w:color w:val="auto"/>
          <w:sz w:val="32"/>
          <w:szCs w:val="32"/>
          <w:highlight w:val="none"/>
          <w:lang w:eastAsia="zh-CN"/>
        </w:rPr>
        <w:t>（含延迟缴纳国有建设用地使用权出让价款违约金及分期付款利息）</w:t>
      </w:r>
      <w:r>
        <w:rPr>
          <w:rFonts w:ascii="Times New Roman" w:hAnsi="Times New Roman" w:eastAsia="方正仿宋_GBK"/>
          <w:color w:val="auto"/>
          <w:sz w:val="32"/>
          <w:szCs w:val="32"/>
          <w:highlight w:val="none"/>
        </w:rPr>
        <w:t>和</w:t>
      </w:r>
      <w:r>
        <w:rPr>
          <w:rFonts w:ascii="Times New Roman" w:hAnsi="Times New Roman" w:eastAsia="方正仿宋_GBK"/>
          <w:sz w:val="32"/>
          <w:szCs w:val="32"/>
        </w:rPr>
        <w:t>交易手续费</w:t>
      </w:r>
      <w:r>
        <w:rPr>
          <w:rFonts w:hint="eastAsia" w:ascii="Times New Roman" w:hAnsi="Times New Roman" w:eastAsia="方正仿宋_GBK"/>
          <w:sz w:val="32"/>
          <w:szCs w:val="32"/>
        </w:rPr>
        <w:t>后，10个工作日内</w:t>
      </w:r>
      <w:r>
        <w:rPr>
          <w:rFonts w:ascii="Times New Roman" w:hAnsi="Times New Roman" w:eastAsia="方正仿宋_GBK"/>
          <w:sz w:val="32"/>
          <w:szCs w:val="32"/>
        </w:rPr>
        <w:t>安装完成《建设项目用地信息公示牌》，</w:t>
      </w:r>
      <w:r>
        <w:rPr>
          <w:rFonts w:hint="eastAsia" w:ascii="Times New Roman" w:hAnsi="Times New Roman" w:eastAsia="方正仿宋_GBK"/>
          <w:sz w:val="32"/>
          <w:szCs w:val="32"/>
        </w:rPr>
        <w:t>并</w:t>
      </w:r>
      <w:r>
        <w:rPr>
          <w:rFonts w:ascii="Times New Roman" w:hAnsi="Times New Roman" w:eastAsia="方正仿宋_GBK"/>
          <w:sz w:val="32"/>
          <w:szCs w:val="32"/>
        </w:rPr>
        <w:t>向我局提出交地申请，我局在接到申请后10个工作日内交付土地</w:t>
      </w:r>
      <w:r>
        <w:rPr>
          <w:rFonts w:hint="eastAsia" w:ascii="Times New Roman" w:hAnsi="Times New Roman"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sz w:val="32"/>
          <w:szCs w:val="32"/>
        </w:rPr>
        <w:t>若因受让人未按照《出让合同》约定期限缴</w:t>
      </w:r>
      <w:r>
        <w:rPr>
          <w:rFonts w:hint="default" w:ascii="Times New Roman" w:hAnsi="Times New Roman" w:eastAsia="方正仿宋_GBK" w:cs="Times New Roman"/>
          <w:b w:val="0"/>
          <w:bCs/>
          <w:color w:val="auto"/>
          <w:sz w:val="32"/>
          <w:szCs w:val="32"/>
          <w:highlight w:val="none"/>
        </w:rPr>
        <w:t>清全部</w:t>
      </w:r>
      <w:r>
        <w:rPr>
          <w:rFonts w:hint="default" w:ascii="Times New Roman" w:hAnsi="Times New Roman" w:eastAsia="方正仿宋_GBK" w:cs="Times New Roman"/>
          <w:b w:val="0"/>
          <w:bCs/>
          <w:color w:val="auto"/>
          <w:kern w:val="2"/>
          <w:sz w:val="32"/>
          <w:szCs w:val="32"/>
          <w:highlight w:val="none"/>
          <w:lang w:val="en-US" w:eastAsia="zh-CN"/>
        </w:rPr>
        <w:t>国有建设用地使用权出让价款</w:t>
      </w:r>
      <w:r>
        <w:rPr>
          <w:rFonts w:hint="default" w:ascii="Times New Roman" w:hAnsi="Times New Roman" w:eastAsia="方正仿宋_GBK" w:cs="Times New Roman"/>
          <w:b w:val="0"/>
          <w:bCs/>
          <w:sz w:val="32"/>
          <w:szCs w:val="32"/>
          <w:lang w:eastAsia="zh-CN"/>
        </w:rPr>
        <w:t>（含延迟缴纳国有建设用地使用权出让价款违约金及分期付款利息）</w:t>
      </w:r>
      <w:r>
        <w:rPr>
          <w:rFonts w:hint="default" w:ascii="Times New Roman" w:hAnsi="Times New Roman" w:eastAsia="方正仿宋_GBK" w:cs="Times New Roman"/>
          <w:b w:val="0"/>
          <w:bCs/>
          <w:sz w:val="32"/>
          <w:szCs w:val="32"/>
        </w:rPr>
        <w:t>，</w:t>
      </w:r>
      <w:r>
        <w:rPr>
          <w:rFonts w:hint="default" w:ascii="Times New Roman" w:hAnsi="Times New Roman" w:eastAsia="方正仿宋_GBK" w:cs="Times New Roman"/>
          <w:b w:val="0"/>
          <w:bCs/>
          <w:color w:val="000000"/>
          <w:sz w:val="32"/>
          <w:szCs w:val="32"/>
        </w:rPr>
        <w:t>或因受让人不按约定时限提出交地申请，</w:t>
      </w:r>
      <w:r>
        <w:rPr>
          <w:rFonts w:hint="default" w:ascii="Times New Roman" w:hAnsi="Times New Roman" w:eastAsia="方正仿宋_GBK" w:cs="Times New Roman"/>
          <w:b w:val="0"/>
          <w:bCs/>
          <w:color w:val="auto"/>
          <w:sz w:val="32"/>
          <w:szCs w:val="32"/>
          <w:highlight w:val="none"/>
          <w:lang w:eastAsia="zh-CN"/>
        </w:rPr>
        <w:t>经出让人催交接地后，仍不提出交地申请并接地的，</w:t>
      </w:r>
      <w:r>
        <w:rPr>
          <w:rFonts w:hint="default" w:ascii="Times New Roman" w:hAnsi="Times New Roman" w:eastAsia="方正仿宋_GBK" w:cs="Times New Roman"/>
          <w:b w:val="0"/>
          <w:bCs/>
          <w:color w:val="000000"/>
          <w:sz w:val="32"/>
          <w:szCs w:val="32"/>
          <w:lang w:eastAsia="zh-CN"/>
        </w:rPr>
        <w:t>出让人不承担未约定时间交地的违约责任。受让人</w:t>
      </w:r>
      <w:r>
        <w:rPr>
          <w:rFonts w:hint="default" w:ascii="Times New Roman" w:hAnsi="Times New Roman" w:eastAsia="方正仿宋_GBK" w:cs="Times New Roman"/>
          <w:b w:val="0"/>
          <w:bCs/>
          <w:color w:val="auto"/>
          <w:sz w:val="32"/>
          <w:szCs w:val="32"/>
          <w:highlight w:val="none"/>
          <w:lang w:eastAsia="zh-CN"/>
        </w:rPr>
        <w:t>仍需按合同约定的开竣工时间执行，并承担</w:t>
      </w:r>
      <w:r>
        <w:rPr>
          <w:rFonts w:hint="default" w:ascii="Times New Roman" w:hAnsi="Times New Roman" w:eastAsia="方正仿宋_GBK" w:cs="Times New Roman"/>
          <w:b w:val="0"/>
          <w:bCs/>
          <w:color w:val="000000"/>
          <w:sz w:val="32"/>
          <w:szCs w:val="32"/>
        </w:rPr>
        <w:t>一切责任</w:t>
      </w:r>
      <w:r>
        <w:rPr>
          <w:rFonts w:hint="default" w:ascii="Times New Roman" w:hAnsi="Times New Roman" w:eastAsia="方正仿宋_GBK" w:cs="Times New Roman"/>
          <w:b w:val="0"/>
          <w:bCs/>
          <w:color w:val="auto"/>
          <w:sz w:val="32"/>
          <w:szCs w:val="32"/>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本宗地土地使用权起始日期以出让合同约定的交付土地之日起算</w:t>
      </w:r>
      <w:r>
        <w:rPr>
          <w:rFonts w:hint="eastAsia"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eastAsia="zh-CN"/>
        </w:rPr>
        <w:t>因政府、政府有关部门的原因延迟交付土地的，开竣工时间按实际交付土地之日起顺延，土地使用权起始日期以实际交付土地之日起算。</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该片区的道路基础设施已基本配套完善，因此，竞得人应按出让合同约定在土地交付之日起</w:t>
      </w:r>
      <w:r>
        <w:rPr>
          <w:rFonts w:hint="default" w:ascii="Times New Roman" w:hAnsi="Times New Roman" w:eastAsia="方正仿宋_GBK" w:cs="Times New Roman"/>
          <w:b/>
          <w:color w:val="auto"/>
          <w:sz w:val="32"/>
          <w:szCs w:val="32"/>
          <w:u w:val="single"/>
        </w:rPr>
        <w:t>1年</w:t>
      </w:r>
      <w:r>
        <w:rPr>
          <w:rFonts w:hint="default" w:ascii="Times New Roman" w:hAnsi="Times New Roman" w:eastAsia="方正仿宋_GBK" w:cs="Times New Roman"/>
          <w:color w:val="auto"/>
          <w:sz w:val="32"/>
          <w:szCs w:val="32"/>
        </w:rPr>
        <w:t>内开工建设，自约定开工之日起</w:t>
      </w:r>
      <w:r>
        <w:rPr>
          <w:rFonts w:hint="eastAsia" w:ascii="Times New Roman" w:hAnsi="Times New Roman" w:eastAsia="方正仿宋_GBK" w:cs="Times New Roman"/>
          <w:b/>
          <w:color w:val="auto"/>
          <w:sz w:val="32"/>
          <w:szCs w:val="32"/>
          <w:u w:val="single"/>
          <w:lang w:val="en-US" w:eastAsia="zh-CN"/>
        </w:rPr>
        <w:t>3</w:t>
      </w:r>
      <w:r>
        <w:rPr>
          <w:rFonts w:hint="default" w:ascii="Times New Roman" w:hAnsi="Times New Roman" w:eastAsia="方正仿宋_GBK" w:cs="Times New Roman"/>
          <w:b/>
          <w:color w:val="auto"/>
          <w:sz w:val="32"/>
          <w:szCs w:val="32"/>
          <w:u w:val="single"/>
        </w:rPr>
        <w:t>年</w:t>
      </w:r>
      <w:r>
        <w:rPr>
          <w:rFonts w:hint="default" w:ascii="Times New Roman" w:hAnsi="Times New Roman" w:eastAsia="方正仿宋_GBK" w:cs="Times New Roman"/>
          <w:color w:val="auto"/>
          <w:sz w:val="32"/>
          <w:szCs w:val="32"/>
        </w:rPr>
        <w:t>内竣工</w:t>
      </w:r>
      <w:r>
        <w:rPr>
          <w:rFonts w:hint="eastAsia" w:ascii="Times New Roman" w:hAnsi="Times New Roman" w:eastAsia="方正仿宋_GBK" w:cs="Times New Roman"/>
          <w:color w:val="auto"/>
          <w:sz w:val="32"/>
          <w:szCs w:val="32"/>
          <w:lang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eastAsia="方正仿宋_GBK"/>
          <w:color w:val="auto"/>
          <w:sz w:val="32"/>
          <w:szCs w:val="32"/>
          <w:lang w:val="en-US" w:eastAsia="zh-CN"/>
        </w:rPr>
      </w:pPr>
      <w:r>
        <w:rPr>
          <w:rFonts w:hint="default" w:ascii="Times New Roman" w:hAnsi="Times New Roman" w:eastAsia="方正仿宋_GBK" w:cs="Times New Roman"/>
          <w:color w:val="auto"/>
          <w:sz w:val="32"/>
          <w:szCs w:val="32"/>
        </w:rPr>
        <w:t>挂牌出让涉及的出让契税</w:t>
      </w:r>
      <w:r>
        <w:rPr>
          <w:rFonts w:hint="eastAsia" w:ascii="Times New Roman" w:hAnsi="Times New Roman" w:eastAsia="方正仿宋_GBK" w:cs="Times New Roman"/>
          <w:color w:val="auto"/>
          <w:sz w:val="32"/>
          <w:szCs w:val="32"/>
          <w:lang w:eastAsia="zh-CN"/>
        </w:rPr>
        <w:t>等相关税收，</w:t>
      </w:r>
      <w:r>
        <w:rPr>
          <w:rFonts w:hint="default" w:ascii="Times New Roman" w:hAnsi="Times New Roman" w:eastAsia="方正仿宋_GBK" w:cs="Times New Roman"/>
          <w:color w:val="auto"/>
          <w:sz w:val="32"/>
          <w:szCs w:val="32"/>
        </w:rPr>
        <w:t>由竞得人另行交纳并到税务机关办理纳税手续。</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eastAsia" w:eastAsia="方正仿宋_GBK"/>
          <w:color w:val="auto"/>
          <w:sz w:val="32"/>
          <w:szCs w:val="32"/>
          <w:lang w:eastAsia="zh-CN"/>
        </w:rPr>
        <w:t>挂牌</w:t>
      </w:r>
      <w:r>
        <w:rPr>
          <w:rFonts w:eastAsia="方正仿宋_GBK"/>
          <w:color w:val="auto"/>
          <w:sz w:val="32"/>
          <w:szCs w:val="32"/>
        </w:rPr>
        <w:t>成交后，竞得人交纳的竞买保证金</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自动转作受让地块首期成交价款。</w:t>
      </w:r>
      <w:r>
        <w:rPr>
          <w:rFonts w:eastAsia="方正仿宋_GBK"/>
          <w:color w:val="auto"/>
          <w:sz w:val="32"/>
          <w:szCs w:val="32"/>
        </w:rPr>
        <w:t>签订《出让合同》后，该定金抵作</w:t>
      </w:r>
      <w:r>
        <w:rPr>
          <w:rFonts w:hint="eastAsia" w:eastAsia="方正仿宋_GBK"/>
          <w:color w:val="auto"/>
          <w:sz w:val="32"/>
          <w:szCs w:val="32"/>
          <w:lang w:eastAsia="zh-CN"/>
        </w:rPr>
        <w:t>首期</w:t>
      </w:r>
      <w:r>
        <w:rPr>
          <w:rFonts w:eastAsia="方正仿宋_GBK"/>
          <w:color w:val="auto"/>
          <w:sz w:val="32"/>
          <w:szCs w:val="32"/>
        </w:rPr>
        <w:t>土地出让价款。涉及的地产交易手续费、土地出让契税等相关税费，由竞得人另行交纳</w:t>
      </w:r>
      <w:r>
        <w:rPr>
          <w:rFonts w:hint="eastAsia" w:eastAsia="方正仿宋_GBK"/>
          <w:color w:val="auto"/>
          <w:sz w:val="32"/>
          <w:szCs w:val="32"/>
          <w:lang w:val="en-US"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挂牌成交后，竞得人需在成交后10个工作日内到资阳市土地矿产交易中心缴纳地产交易手续费，按照川价发〔2006〕229号文件规定，地产交易手续费按照该地块成交总价款的1%收取。</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三</w:t>
      </w:r>
      <w:r>
        <w:rPr>
          <w:rFonts w:hint="default" w:ascii="Times New Roman" w:hAnsi="Times New Roman" w:eastAsia="方正仿宋_GBK" w:cs="Times New Roman"/>
          <w:color w:val="auto"/>
          <w:sz w:val="32"/>
          <w:szCs w:val="32"/>
        </w:rPr>
        <w:t>）</w:t>
      </w:r>
      <w:r>
        <w:rPr>
          <w:rFonts w:ascii="Times New Roman" w:hAnsi="Times New Roman" w:eastAsia="方正仿宋_GBK"/>
          <w:color w:val="auto"/>
          <w:sz w:val="32"/>
          <w:szCs w:val="32"/>
        </w:rPr>
        <w:t>本《出让须知》</w:t>
      </w:r>
      <w:r>
        <w:rPr>
          <w:rFonts w:hint="eastAsia" w:ascii="Times New Roman" w:hAnsi="Times New Roman" w:eastAsia="方正仿宋_GBK"/>
          <w:color w:val="auto"/>
          <w:sz w:val="32"/>
          <w:szCs w:val="32"/>
          <w:lang w:eastAsia="zh-CN"/>
        </w:rPr>
        <w:t>由</w:t>
      </w:r>
      <w:r>
        <w:rPr>
          <w:rFonts w:ascii="Times New Roman" w:hAnsi="Times New Roman" w:eastAsia="方正仿宋_GBK"/>
          <w:color w:val="auto"/>
          <w:sz w:val="32"/>
          <w:szCs w:val="32"/>
        </w:rPr>
        <w:t>资阳市</w:t>
      </w:r>
      <w:r>
        <w:rPr>
          <w:rFonts w:hint="eastAsia" w:ascii="Times New Roman" w:hAnsi="Times New Roman" w:eastAsia="方正仿宋_GBK"/>
          <w:color w:val="auto"/>
          <w:sz w:val="32"/>
          <w:szCs w:val="32"/>
          <w:lang w:eastAsia="zh-CN"/>
        </w:rPr>
        <w:t>自然</w:t>
      </w:r>
      <w:r>
        <w:rPr>
          <w:rFonts w:ascii="Times New Roman" w:hAnsi="Times New Roman" w:eastAsia="方正仿宋_GBK"/>
          <w:color w:val="auto"/>
          <w:sz w:val="32"/>
          <w:szCs w:val="32"/>
        </w:rPr>
        <w:t>资源</w:t>
      </w:r>
      <w:r>
        <w:rPr>
          <w:rFonts w:hint="eastAsia" w:ascii="Times New Roman" w:hAnsi="Times New Roman" w:eastAsia="方正仿宋_GBK"/>
          <w:color w:val="auto"/>
          <w:sz w:val="32"/>
          <w:szCs w:val="32"/>
          <w:lang w:eastAsia="zh-CN"/>
        </w:rPr>
        <w:t>和规划</w:t>
      </w:r>
      <w:r>
        <w:rPr>
          <w:rFonts w:ascii="Times New Roman" w:hAnsi="Times New Roman" w:eastAsia="方正仿宋_GBK"/>
          <w:color w:val="auto"/>
          <w:sz w:val="32"/>
          <w:szCs w:val="32"/>
        </w:rPr>
        <w:t>局</w:t>
      </w:r>
      <w:r>
        <w:rPr>
          <w:rFonts w:hint="eastAsia" w:ascii="Times New Roman" w:hAnsi="Times New Roman" w:eastAsia="方正仿宋_GBK"/>
          <w:color w:val="auto"/>
          <w:sz w:val="32"/>
          <w:szCs w:val="32"/>
          <w:lang w:eastAsia="zh-CN"/>
        </w:rPr>
        <w:t>负责</w:t>
      </w:r>
      <w:r>
        <w:rPr>
          <w:rFonts w:ascii="Times New Roman" w:hAnsi="Times New Roman" w:eastAsia="方正仿宋_GBK"/>
          <w:color w:val="auto"/>
          <w:sz w:val="32"/>
          <w:szCs w:val="32"/>
        </w:rPr>
        <w:t>解释。未尽事宜依照《招标拍卖挂牌出让国有建设用地使用权规定》</w:t>
      </w:r>
      <w:r>
        <w:rPr>
          <w:rFonts w:hint="eastAsia" w:ascii="Times New Roman" w:hAnsi="Times New Roman" w:eastAsia="方正仿宋_GBK"/>
          <w:color w:val="auto"/>
          <w:sz w:val="32"/>
          <w:szCs w:val="32"/>
          <w:lang w:eastAsia="zh-CN"/>
        </w:rPr>
        <w:t>（原</w:t>
      </w:r>
      <w:r>
        <w:rPr>
          <w:rFonts w:ascii="Times New Roman" w:hAnsi="Times New Roman" w:eastAsia="方正仿宋_GBK"/>
          <w:color w:val="auto"/>
          <w:sz w:val="32"/>
          <w:szCs w:val="32"/>
        </w:rPr>
        <w:t>国土资源部令</w:t>
      </w:r>
      <w:r>
        <w:rPr>
          <w:rFonts w:hint="eastAsia" w:ascii="Times New Roman" w:hAnsi="Times New Roman" w:eastAsia="方正仿宋_GBK"/>
          <w:color w:val="auto"/>
          <w:sz w:val="32"/>
          <w:szCs w:val="32"/>
          <w:lang w:eastAsia="zh-CN"/>
        </w:rPr>
        <w:t>第</w:t>
      </w:r>
      <w:r>
        <w:rPr>
          <w:rFonts w:ascii="Times New Roman" w:hAnsi="Times New Roman" w:eastAsia="方正仿宋_GBK"/>
          <w:color w:val="auto"/>
          <w:sz w:val="32"/>
          <w:szCs w:val="32"/>
        </w:rPr>
        <w:t>39号）办理</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kinsoku/>
        <w:wordWrap/>
        <w:overflowPunct/>
        <w:topLinePunct w:val="0"/>
        <w:autoSpaceDE/>
        <w:autoSpaceDN/>
        <w:bidi w:val="0"/>
        <w:adjustRightInd/>
        <w:snapToGrid/>
        <w:spacing w:line="640" w:lineRule="exact"/>
        <w:ind w:firstLine="3520" w:firstLineChars="1100"/>
        <w:textAlignment w:val="auto"/>
        <w:outlineLvl w:val="9"/>
        <w:rPr>
          <w:rFonts w:hint="default" w:ascii="Times New Roman" w:hAnsi="Times New Roman" w:eastAsia="方正仿宋_GBK" w:cs="Times New Roman"/>
          <w:color w:val="auto"/>
          <w:sz w:val="32"/>
          <w:szCs w:val="32"/>
        </w:rPr>
      </w:pPr>
      <w:r>
        <w:rPr>
          <w:rFonts w:eastAsia="方正仿宋_GBK"/>
          <w:sz w:val="32"/>
          <w:szCs w:val="32"/>
          <w:u w:val="none"/>
        </w:rPr>
        <w:t>资阳</w:t>
      </w:r>
      <w:r>
        <w:rPr>
          <w:rFonts w:hint="eastAsia" w:eastAsia="方正仿宋_GBK"/>
          <w:sz w:val="32"/>
          <w:szCs w:val="32"/>
          <w:u w:val="none"/>
          <w:lang w:eastAsia="zh-CN"/>
        </w:rPr>
        <w:t>市自然资源和规划局</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pP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29</w:t>
      </w:r>
      <w:r>
        <w:rPr>
          <w:rFonts w:hint="default" w:ascii="Times New Roman" w:hAnsi="Times New Roman" w:eastAsia="方正仿宋_GBK" w:cs="Times New Roman"/>
          <w:color w:val="auto"/>
          <w:sz w:val="32"/>
          <w:szCs w:val="32"/>
        </w:rPr>
        <w:t xml:space="preserve">日 </w:t>
      </w:r>
    </w:p>
    <w:p/>
    <w:p>
      <w:pPr>
        <w:jc w:val="left"/>
      </w:pPr>
      <w:r>
        <w:drawing>
          <wp:inline distT="0" distB="0" distL="114300" distR="114300">
            <wp:extent cx="5670550" cy="8037830"/>
            <wp:effectExtent l="0" t="0" r="6350" b="127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
                    <a:stretch>
                      <a:fillRect/>
                    </a:stretch>
                  </pic:blipFill>
                  <pic:spPr>
                    <a:xfrm>
                      <a:off x="0" y="0"/>
                      <a:ext cx="5670550" cy="8037830"/>
                    </a:xfrm>
                    <a:prstGeom prst="rect">
                      <a:avLst/>
                    </a:prstGeom>
                    <a:noFill/>
                    <a:ln>
                      <a:noFill/>
                    </a:ln>
                  </pic:spPr>
                </pic:pic>
              </a:graphicData>
            </a:graphic>
          </wp:inline>
        </w:drawing>
      </w:r>
      <w:r>
        <w:drawing>
          <wp:inline distT="0" distB="0" distL="114300" distR="114300">
            <wp:extent cx="5400040" cy="8320405"/>
            <wp:effectExtent l="0" t="0" r="10160" b="444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pic:blipFill>
                  <pic:spPr>
                    <a:xfrm>
                      <a:off x="0" y="0"/>
                      <a:ext cx="5400040" cy="8320405"/>
                    </a:xfrm>
                    <a:prstGeom prst="rect">
                      <a:avLst/>
                    </a:prstGeom>
                  </pic:spPr>
                </pic:pic>
              </a:graphicData>
            </a:graphic>
          </wp:inline>
        </w:drawing>
      </w:r>
      <w:r>
        <w:drawing>
          <wp:inline distT="0" distB="0" distL="114300" distR="114300">
            <wp:extent cx="5396230" cy="8264525"/>
            <wp:effectExtent l="0" t="0" r="13970" b="317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pic:blipFill>
                  <pic:spPr>
                    <a:xfrm>
                      <a:off x="0" y="0"/>
                      <a:ext cx="5396230" cy="8264525"/>
                    </a:xfrm>
                    <a:prstGeom prst="rect">
                      <a:avLst/>
                    </a:prstGeom>
                  </pic:spPr>
                </pic:pic>
              </a:graphicData>
            </a:graphic>
          </wp:inline>
        </w:drawing>
      </w:r>
      <w:r>
        <w:drawing>
          <wp:inline distT="0" distB="0" distL="114300" distR="114300">
            <wp:extent cx="5558155" cy="8176895"/>
            <wp:effectExtent l="0" t="0" r="4445" b="1460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9"/>
                  </pic:blipFill>
                  <pic:spPr>
                    <a:xfrm>
                      <a:off x="0" y="0"/>
                      <a:ext cx="5558155" cy="8176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方正仿宋_GBK" w:cs="Times New Roman"/>
          <w:bCs/>
          <w:spacing w:val="74"/>
          <w:sz w:val="36"/>
          <w:szCs w:val="36"/>
        </w:rPr>
      </w:pPr>
      <w:r>
        <w:rPr>
          <w:rFonts w:hint="default" w:ascii="Times New Roman" w:hAnsi="Times New Roman" w:eastAsia="方正仿宋_GBK" w:cs="Times New Roman"/>
          <w:bCs/>
          <w:spacing w:val="74"/>
          <w:sz w:val="36"/>
          <w:szCs w:val="36"/>
        </w:rPr>
        <w:t>竞买申请书</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资阳市土地矿产交易中心：</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经认真阅读编号为</w:t>
      </w:r>
      <w:r>
        <w:rPr>
          <w:rFonts w:hint="eastAsia" w:ascii="Times New Roman" w:hAnsi="Times New Roman" w:eastAsia="方正仿宋_GBK" w:cs="Times New Roman"/>
          <w:sz w:val="30"/>
          <w:szCs w:val="30"/>
          <w:u w:val="single"/>
          <w:lang w:val="en-US" w:eastAsia="zh-CN"/>
        </w:rPr>
        <w:t>2021Y3-ZH-1-29-1</w:t>
      </w:r>
      <w:r>
        <w:rPr>
          <w:rFonts w:hint="default" w:ascii="Times New Roman" w:hAnsi="Times New Roman" w:eastAsia="方正仿宋_GBK" w:cs="Times New Roman"/>
          <w:sz w:val="30"/>
          <w:szCs w:val="30"/>
        </w:rPr>
        <w:t>地块的挂牌出让文件，我方完全接受并愿意遵守挂牌出让文件中的规定和要求，</w:t>
      </w:r>
      <w:r>
        <w:rPr>
          <w:rFonts w:hint="eastAsia" w:ascii="Times New Roman" w:hAnsi="Times New Roman" w:eastAsia="方正仿宋_GBK" w:cs="Times New Roman"/>
          <w:sz w:val="30"/>
          <w:szCs w:val="30"/>
          <w:lang w:eastAsia="zh-CN"/>
        </w:rPr>
        <w:t>接受出让地块现状“净地”条件，</w:t>
      </w:r>
      <w:r>
        <w:rPr>
          <w:rFonts w:hint="default" w:ascii="Times New Roman" w:hAnsi="Times New Roman" w:eastAsia="方正仿宋_GBK" w:cs="Times New Roman"/>
          <w:sz w:val="30"/>
          <w:szCs w:val="30"/>
        </w:rPr>
        <w:t>对所有文件均无异议。</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jc w:val="distribute"/>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我方现正式申请参加你中心于</w:t>
      </w:r>
      <w:r>
        <w:rPr>
          <w:rFonts w:hint="eastAsia" w:ascii="Times New Roman" w:hAnsi="Times New Roman" w:eastAsia="方正仿宋_GBK" w:cs="Times New Roman"/>
          <w:sz w:val="30"/>
          <w:szCs w:val="30"/>
          <w:u w:val="single"/>
          <w:lang w:val="en-US" w:eastAsia="zh-CN"/>
        </w:rPr>
        <w:t>2021</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7</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19</w:t>
      </w:r>
      <w:r>
        <w:rPr>
          <w:rFonts w:hint="default" w:ascii="Times New Roman" w:hAnsi="Times New Roman" w:eastAsia="方正仿宋_GBK" w:cs="Times New Roman"/>
          <w:sz w:val="30"/>
          <w:szCs w:val="30"/>
        </w:rPr>
        <w:t>日至</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u w:val="single"/>
          <w:lang w:val="en-US" w:eastAsia="zh-CN"/>
        </w:rPr>
        <w:t>2021</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7</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28</w:t>
      </w:r>
      <w:r>
        <w:rPr>
          <w:rFonts w:hint="default" w:ascii="Times New Roman" w:hAnsi="Times New Roman" w:eastAsia="方正仿宋_GBK" w:cs="Times New Roman"/>
          <w:sz w:val="30"/>
          <w:szCs w:val="30"/>
        </w:rPr>
        <w:t>日在资阳市</w:t>
      </w:r>
      <w:r>
        <w:rPr>
          <w:rFonts w:hint="eastAsia" w:ascii="Times New Roman" w:hAnsi="Times New Roman" w:eastAsia="方正仿宋_GBK" w:cs="Times New Roman"/>
          <w:sz w:val="30"/>
          <w:szCs w:val="30"/>
          <w:lang w:eastAsia="zh-CN"/>
        </w:rPr>
        <w:t>政府政务服务和</w:t>
      </w:r>
      <w:r>
        <w:rPr>
          <w:rFonts w:hint="default" w:ascii="Times New Roman" w:hAnsi="Times New Roman" w:eastAsia="方正仿宋_GBK" w:cs="Times New Roman"/>
          <w:sz w:val="30"/>
          <w:szCs w:val="30"/>
        </w:rPr>
        <w:t>公共资源交易</w:t>
      </w:r>
      <w:r>
        <w:rPr>
          <w:rFonts w:hint="eastAsia" w:ascii="Times New Roman" w:hAnsi="Times New Roman" w:eastAsia="方正仿宋_GBK" w:cs="Times New Roman"/>
          <w:sz w:val="30"/>
          <w:szCs w:val="30"/>
          <w:lang w:eastAsia="zh-CN"/>
        </w:rPr>
        <w:t>服务</w:t>
      </w:r>
      <w:r>
        <w:rPr>
          <w:rFonts w:hint="default" w:ascii="Times New Roman" w:hAnsi="Times New Roman" w:eastAsia="方正仿宋_GBK" w:cs="Times New Roman"/>
          <w:sz w:val="30"/>
          <w:szCs w:val="30"/>
        </w:rPr>
        <w:t>中心（雁江区河埝街12号）举行的</w:t>
      </w:r>
      <w:r>
        <w:rPr>
          <w:rFonts w:hint="eastAsia" w:ascii="Times New Roman" w:hAnsi="Times New Roman" w:eastAsia="方正仿宋_GBK" w:cs="Times New Roman"/>
          <w:sz w:val="30"/>
          <w:szCs w:val="30"/>
          <w:u w:val="single"/>
          <w:lang w:val="en-US" w:eastAsia="zh-CN"/>
        </w:rPr>
        <w:t>2021Y3-ZH-1-29-1</w:t>
      </w:r>
      <w:r>
        <w:rPr>
          <w:rFonts w:hint="default" w:ascii="Times New Roman" w:hAnsi="Times New Roman" w:eastAsia="方正仿宋_GBK" w:cs="Times New Roman"/>
          <w:sz w:val="30"/>
          <w:szCs w:val="30"/>
        </w:rPr>
        <w:t>地块国有建设用地使用权挂牌出让活动。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我方愿意按挂牌出让文件规定，缴纳竞买保证金</w:t>
      </w:r>
      <w:r>
        <w:rPr>
          <w:rFonts w:hint="eastAsia" w:ascii="Times New Roman" w:hAnsi="Times New Roman" w:eastAsia="方正仿宋_GBK" w:cs="Times New Roman"/>
          <w:sz w:val="30"/>
          <w:szCs w:val="30"/>
          <w:u w:val="single"/>
          <w:lang w:val="en-US" w:eastAsia="zh-CN"/>
        </w:rPr>
        <w:t>300</w:t>
      </w:r>
      <w:r>
        <w:rPr>
          <w:rFonts w:hint="default" w:ascii="Times New Roman" w:hAnsi="Times New Roman" w:eastAsia="方正仿宋_GBK" w:cs="Times New Roman"/>
          <w:sz w:val="30"/>
          <w:szCs w:val="30"/>
        </w:rPr>
        <w:t>万元（大写：</w:t>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 4000000 \* CHINESENUM4 \* MERGEFORMAT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肆佰万元整</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若能竞得该地块，我方保证按照国有建设用地使用权挂牌出让文件的规定和要求履行全部义务。（备注：</w:t>
      </w:r>
      <w:r>
        <w:rPr>
          <w:rFonts w:hint="eastAsia" w:ascii="Times New Roman" w:hAnsi="Times New Roman" w:eastAsia="方正仿宋_GBK" w:cs="Times New Roman"/>
          <w:color w:val="FF0000"/>
          <w:kern w:val="0"/>
          <w:sz w:val="32"/>
          <w:szCs w:val="32"/>
          <w:u w:val="single"/>
          <w:lang w:eastAsia="zh-CN"/>
        </w:rPr>
        <w:t>是否</w:t>
      </w:r>
      <w:r>
        <w:rPr>
          <w:rFonts w:hint="default" w:ascii="Times New Roman" w:hAnsi="Times New Roman" w:eastAsia="方正仿宋_GBK" w:cs="Times New Roman"/>
          <w:color w:val="FF0000"/>
          <w:kern w:val="0"/>
          <w:sz w:val="32"/>
          <w:szCs w:val="32"/>
          <w:u w:val="single"/>
        </w:rPr>
        <w:t>成立新公司进行开发建设的，</w:t>
      </w:r>
      <w:r>
        <w:rPr>
          <w:rFonts w:hint="eastAsia" w:ascii="Times New Roman" w:hAnsi="Times New Roman" w:eastAsia="方正仿宋_GBK" w:cs="Times New Roman"/>
          <w:color w:val="FF0000"/>
          <w:kern w:val="0"/>
          <w:sz w:val="32"/>
          <w:szCs w:val="32"/>
          <w:u w:val="single"/>
          <w:lang w:eastAsia="zh-CN"/>
        </w:rPr>
        <w:t>并</w:t>
      </w:r>
      <w:r>
        <w:rPr>
          <w:rFonts w:hint="default" w:ascii="Times New Roman" w:hAnsi="Times New Roman" w:eastAsia="方正仿宋_GBK" w:cs="Times New Roman"/>
          <w:color w:val="FF0000"/>
          <w:kern w:val="0"/>
          <w:sz w:val="32"/>
          <w:szCs w:val="32"/>
          <w:u w:val="single"/>
        </w:rPr>
        <w:t>明确新公司的出资构成、成立时间等内容</w:t>
      </w:r>
      <w:r>
        <w:rPr>
          <w:rFonts w:hint="default" w:ascii="Times New Roman" w:hAnsi="Times New Roman" w:eastAsia="方正仿宋_GBK" w:cs="Times New Roman"/>
          <w:color w:val="000000"/>
          <w:kern w:val="0"/>
          <w:sz w:val="32"/>
          <w:szCs w:val="32"/>
          <w:u w:val="single"/>
        </w:rPr>
        <w:t>。</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若我方在国有建设用地使用权挂牌出让活动中出现违反相关法律、法规的行为，我方愿意承担全部法律责任，并赔偿由此产生的损失。</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特此申请和承诺。</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附件：</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申请人：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（加盖公章）</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u w:val="single"/>
        </w:rPr>
      </w:pPr>
      <w:r>
        <w:rPr>
          <w:rFonts w:hint="default" w:ascii="Times New Roman" w:hAnsi="Times New Roman" w:eastAsia="方正仿宋_GBK" w:cs="Times New Roman"/>
          <w:sz w:val="30"/>
          <w:szCs w:val="30"/>
        </w:rPr>
        <w:t>法定代表人（或授权委托代理人）签名：</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联系人：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；电   话：</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地   址：</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jc w:val="center"/>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rPr>
        <w:t xml:space="preserve">申请日期：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年</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月</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日</w:t>
      </w:r>
    </w:p>
    <w:p>
      <w:pPr>
        <w:jc w:val="center"/>
        <w:rPr>
          <w:rFonts w:hint="eastAsia" w:ascii="方正小标宋简体" w:eastAsia="方正小标宋简体"/>
        </w:rPr>
      </w:pPr>
      <w:r>
        <w:rPr>
          <w:rFonts w:hint="eastAsia" w:ascii="方正小标宋简体" w:eastAsia="方正小标宋简体"/>
          <w:sz w:val="38"/>
        </w:rPr>
        <w:t>国有建设用地使用权挂牌出让竞买报价单</w:t>
      </w:r>
    </w:p>
    <w:p>
      <w:pPr>
        <w:jc w:val="center"/>
        <w:rPr>
          <w:rFonts w:hint="eastAsia"/>
        </w:rPr>
      </w:pPr>
      <w:r>
        <w:rPr>
          <w:rFonts w:hint="eastAsia"/>
        </w:rPr>
        <w:t xml:space="preserve">                          </w:t>
      </w:r>
    </w:p>
    <w:tbl>
      <w:tblPr>
        <w:tblStyle w:val="7"/>
        <w:tblW w:w="9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7"/>
        <w:gridCol w:w="3005"/>
        <w:gridCol w:w="5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竞</w:t>
            </w:r>
          </w:p>
          <w:p>
            <w:pPr>
              <w:jc w:val="center"/>
              <w:rPr>
                <w:rFonts w:hint="eastAsia"/>
                <w:sz w:val="30"/>
                <w:szCs w:val="30"/>
              </w:rPr>
            </w:pPr>
            <w:r>
              <w:rPr>
                <w:rFonts w:hint="eastAsia"/>
                <w:sz w:val="30"/>
                <w:szCs w:val="30"/>
              </w:rPr>
              <w:t>买</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地块编号</w:t>
            </w:r>
          </w:p>
        </w:tc>
        <w:tc>
          <w:tcPr>
            <w:tcW w:w="5555" w:type="dxa"/>
            <w:vAlign w:val="center"/>
          </w:tcPr>
          <w:p>
            <w:pPr>
              <w:jc w:val="center"/>
              <w:rPr>
                <w:rFonts w:hint="eastAsia"/>
                <w:sz w:val="28"/>
              </w:rPr>
            </w:pPr>
            <w:r>
              <w:rPr>
                <w:rFonts w:hint="eastAsia" w:ascii="Times New Roman" w:hAnsi="Times New Roman" w:eastAsia="方正仿宋_GBK" w:cs="Times New Roman"/>
                <w:sz w:val="32"/>
                <w:szCs w:val="32"/>
                <w:u w:val="none"/>
                <w:lang w:val="en-US" w:eastAsia="zh-CN"/>
              </w:rPr>
              <w:t>2021Y3-ZH-1-29-1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2"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竞买报价</w:t>
            </w:r>
          </w:p>
        </w:tc>
        <w:tc>
          <w:tcPr>
            <w:tcW w:w="5555" w:type="dxa"/>
            <w:vAlign w:val="center"/>
          </w:tcPr>
          <w:p>
            <w:pPr>
              <w:spacing w:line="600" w:lineRule="exact"/>
              <w:ind w:firstLine="560" w:firstLineChars="200"/>
              <w:jc w:val="both"/>
              <w:rPr>
                <w:rFonts w:hint="eastAsia"/>
                <w:sz w:val="28"/>
              </w:rPr>
            </w:pPr>
            <w:r>
              <w:rPr>
                <w:rFonts w:hint="eastAsia"/>
                <w:sz w:val="28"/>
                <w:lang w:eastAsia="zh-CN"/>
              </w:rPr>
              <w:t>（小写）</w:t>
            </w:r>
            <w:r>
              <w:rPr>
                <w:rFonts w:hint="eastAsia"/>
                <w:sz w:val="28"/>
              </w:rPr>
              <w:t>￥</w:t>
            </w:r>
            <w:r>
              <w:rPr>
                <w:rFonts w:hint="eastAsia"/>
                <w:sz w:val="28"/>
                <w:u w:val="single" w:color="000000"/>
              </w:rPr>
              <w:t xml:space="preserve">           </w:t>
            </w:r>
            <w:r>
              <w:rPr>
                <w:rFonts w:hint="eastAsia"/>
                <w:sz w:val="28"/>
                <w:u w:val="single" w:color="000000"/>
                <w:lang w:val="en-US" w:eastAsia="zh-CN"/>
              </w:rPr>
              <w:t xml:space="preserve">  </w:t>
            </w:r>
            <w:r>
              <w:rPr>
                <w:rFonts w:hint="eastAsia"/>
                <w:sz w:val="28"/>
                <w:u w:val="single" w:color="000000"/>
              </w:rPr>
              <w:t xml:space="preserve">    </w:t>
            </w:r>
            <w:r>
              <w:rPr>
                <w:rFonts w:hint="eastAsia"/>
                <w:sz w:val="28"/>
              </w:rPr>
              <w:t>元</w:t>
            </w:r>
          </w:p>
          <w:p>
            <w:pPr>
              <w:spacing w:line="600" w:lineRule="exact"/>
              <w:jc w:val="left"/>
              <w:rPr>
                <w:rFonts w:hint="eastAsia"/>
                <w:sz w:val="28"/>
                <w:u w:val="single" w:color="000000"/>
              </w:rPr>
            </w:pPr>
            <w:r>
              <w:rPr>
                <w:rFonts w:hint="eastAsia"/>
                <w:sz w:val="28"/>
              </w:rPr>
              <w:t xml:space="preserve">   </w:t>
            </w:r>
            <w:r>
              <w:rPr>
                <w:rFonts w:hint="eastAsia"/>
                <w:sz w:val="28"/>
                <w:lang w:val="en-US" w:eastAsia="zh-CN"/>
              </w:rPr>
              <w:t xml:space="preserve"> </w:t>
            </w:r>
            <w:r>
              <w:rPr>
                <w:rFonts w:hint="eastAsia"/>
                <w:sz w:val="28"/>
              </w:rPr>
              <w:t>（大写）</w:t>
            </w:r>
            <w:r>
              <w:rPr>
                <w:rFonts w:hint="eastAsia"/>
                <w:sz w:val="28"/>
                <w:u w:val="single" w:color="00000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4"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竞买人</w:t>
            </w:r>
          </w:p>
        </w:tc>
        <w:tc>
          <w:tcPr>
            <w:tcW w:w="5555" w:type="dxa"/>
            <w:vAlign w:val="center"/>
          </w:tcPr>
          <w:p>
            <w:pPr>
              <w:jc w:val="left"/>
              <w:rPr>
                <w:rFonts w:hint="eastAsia"/>
                <w:sz w:val="28"/>
              </w:rPr>
            </w:pPr>
            <w:r>
              <w:rPr>
                <w:rFonts w:hint="eastAsia"/>
                <w:sz w:val="28"/>
              </w:rPr>
              <w:t>名称：</w:t>
            </w:r>
            <w:r>
              <w:rPr>
                <w:rFonts w:hint="eastAsia"/>
                <w:sz w:val="28"/>
                <w:u w:val="single" w:color="000000"/>
              </w:rPr>
              <w:t xml:space="preserve">                   </w:t>
            </w:r>
            <w:r>
              <w:rPr>
                <w:rFonts w:hint="eastAsia"/>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1087" w:type="dxa"/>
            <w:vMerge w:val="continue"/>
            <w:vAlign w:val="center"/>
          </w:tcPr>
          <w:p>
            <w:pPr>
              <w:rPr>
                <w:rFonts w:hint="eastAsia"/>
                <w:sz w:val="30"/>
                <w:szCs w:val="30"/>
              </w:rPr>
            </w:pPr>
          </w:p>
        </w:tc>
        <w:tc>
          <w:tcPr>
            <w:tcW w:w="3005" w:type="dxa"/>
            <w:vAlign w:val="center"/>
          </w:tcPr>
          <w:p>
            <w:pPr>
              <w:spacing w:line="600" w:lineRule="exact"/>
              <w:jc w:val="center"/>
              <w:rPr>
                <w:rFonts w:hint="eastAsia"/>
                <w:sz w:val="28"/>
              </w:rPr>
            </w:pPr>
            <w:r>
              <w:rPr>
                <w:rFonts w:hint="eastAsia"/>
                <w:sz w:val="28"/>
              </w:rPr>
              <w:t>法定代表人</w:t>
            </w:r>
          </w:p>
          <w:p>
            <w:pPr>
              <w:spacing w:line="600" w:lineRule="exact"/>
              <w:jc w:val="center"/>
              <w:rPr>
                <w:rFonts w:hint="eastAsia"/>
                <w:sz w:val="28"/>
              </w:rPr>
            </w:pPr>
            <w:r>
              <w:rPr>
                <w:rFonts w:hint="eastAsia"/>
                <w:sz w:val="28"/>
              </w:rPr>
              <w:t>（或授权委托代理人）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6"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挂</w:t>
            </w:r>
          </w:p>
          <w:p>
            <w:pPr>
              <w:jc w:val="center"/>
              <w:rPr>
                <w:rFonts w:hint="eastAsia"/>
                <w:sz w:val="30"/>
                <w:szCs w:val="30"/>
              </w:rPr>
            </w:pPr>
            <w:r>
              <w:rPr>
                <w:rFonts w:hint="eastAsia"/>
                <w:sz w:val="30"/>
                <w:szCs w:val="30"/>
              </w:rPr>
              <w:t>牌</w:t>
            </w:r>
          </w:p>
          <w:p>
            <w:pPr>
              <w:jc w:val="center"/>
              <w:rPr>
                <w:rFonts w:hint="eastAsia"/>
                <w:sz w:val="30"/>
                <w:szCs w:val="30"/>
              </w:rPr>
            </w:pPr>
            <w:r>
              <w:rPr>
                <w:rFonts w:hint="eastAsia"/>
                <w:sz w:val="30"/>
                <w:szCs w:val="30"/>
              </w:rPr>
              <w:t>主</w:t>
            </w:r>
          </w:p>
          <w:p>
            <w:pPr>
              <w:jc w:val="center"/>
              <w:rPr>
                <w:rFonts w:hint="eastAsia"/>
                <w:sz w:val="30"/>
                <w:szCs w:val="30"/>
              </w:rPr>
            </w:pPr>
            <w:r>
              <w:rPr>
                <w:rFonts w:hint="eastAsia"/>
                <w:sz w:val="30"/>
                <w:szCs w:val="30"/>
              </w:rPr>
              <w:t>持</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收到报价时间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挂牌主持人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确认时间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bl>
    <w:p>
      <w:pPr>
        <w:rPr>
          <w:rFonts w:hint="eastAsia"/>
          <w:sz w:val="32"/>
          <w:szCs w:val="32"/>
        </w:rPr>
      </w:pPr>
      <w:r>
        <w:rPr>
          <w:rFonts w:hint="eastAsia"/>
          <w:sz w:val="32"/>
          <w:szCs w:val="32"/>
        </w:rPr>
        <w:t>经办人：                       审核人：</w:t>
      </w:r>
    </w:p>
    <w:p>
      <w:pPr>
        <w:jc w:val="center"/>
        <w:rPr>
          <w:rFonts w:hint="eastAsia" w:ascii="黑体" w:eastAsia="黑体"/>
          <w:b/>
          <w:color w:val="000000"/>
          <w:sz w:val="44"/>
          <w:szCs w:val="44"/>
        </w:rPr>
      </w:pPr>
      <w:r>
        <w:rPr>
          <w:rFonts w:hint="eastAsia" w:ascii="黑体" w:eastAsia="黑体"/>
          <w:b/>
          <w:color w:val="000000"/>
          <w:sz w:val="44"/>
          <w:szCs w:val="44"/>
        </w:rPr>
        <w:t>授 权 委 托 书</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495"/>
        <w:gridCol w:w="2472"/>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default" w:ascii="Times New Roman" w:hAnsi="Times New Roman" w:eastAsia="方正仿宋_GBK" w:cs="Times New Roman"/>
                <w:color w:val="000000"/>
                <w:sz w:val="32"/>
                <w:szCs w:val="32"/>
              </w:rPr>
            </w:pPr>
            <w:r>
              <w:rPr>
                <w:rFonts w:hint="eastAsia" w:ascii="仿宋_GB2312" w:hAnsi="宋体" w:eastAsia="仿宋_GB2312"/>
                <w:color w:val="000000"/>
                <w:sz w:val="32"/>
                <w:szCs w:val="32"/>
              </w:rPr>
              <w:tab/>
            </w:r>
            <w:r>
              <w:rPr>
                <w:rFonts w:hint="default" w:ascii="Times New Roman" w:hAnsi="Times New Roman" w:eastAsia="方正仿宋_GBK" w:cs="Times New Roman"/>
                <w:color w:val="000000"/>
                <w:sz w:val="32"/>
                <w:szCs w:val="32"/>
              </w:rPr>
              <w:t>本人授权</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（受托人）代表本人参加</w:t>
            </w: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000000"/>
                <w:sz w:val="32"/>
                <w:szCs w:val="32"/>
                <w:lang w:eastAsia="zh-CN"/>
              </w:rPr>
              <w:t>在</w:t>
            </w:r>
            <w:r>
              <w:rPr>
                <w:rFonts w:hint="default" w:ascii="Times New Roman" w:hAnsi="Times New Roman" w:eastAsia="方正仿宋_GBK" w:cs="Times New Roman"/>
                <w:sz w:val="32"/>
                <w:szCs w:val="32"/>
              </w:rPr>
              <w:t>资阳市</w:t>
            </w:r>
            <w:r>
              <w:rPr>
                <w:rFonts w:hint="default" w:ascii="Times New Roman" w:hAnsi="Times New Roman" w:eastAsia="方正仿宋_GBK" w:cs="Times New Roman"/>
                <w:sz w:val="32"/>
                <w:szCs w:val="32"/>
                <w:lang w:eastAsia="zh-CN"/>
              </w:rPr>
              <w:t>政府政务服务和</w:t>
            </w:r>
            <w:r>
              <w:rPr>
                <w:rFonts w:hint="default" w:ascii="Times New Roman" w:hAnsi="Times New Roman" w:eastAsia="方正仿宋_GBK" w:cs="Times New Roman"/>
                <w:sz w:val="32"/>
                <w:szCs w:val="32"/>
              </w:rPr>
              <w:t>公共资源交易</w:t>
            </w:r>
            <w:r>
              <w:rPr>
                <w:rFonts w:hint="default" w:ascii="Times New Roman" w:hAnsi="Times New Roman" w:eastAsia="方正仿宋_GBK" w:cs="Times New Roman"/>
                <w:sz w:val="32"/>
                <w:szCs w:val="32"/>
                <w:lang w:eastAsia="zh-CN"/>
              </w:rPr>
              <w:t>服务</w:t>
            </w:r>
            <w:r>
              <w:rPr>
                <w:rFonts w:hint="default" w:ascii="Times New Roman" w:hAnsi="Times New Roman" w:eastAsia="方正仿宋_GBK" w:cs="Times New Roman"/>
                <w:sz w:val="32"/>
                <w:szCs w:val="32"/>
              </w:rPr>
              <w:t>中心</w:t>
            </w:r>
            <w:r>
              <w:rPr>
                <w:rFonts w:hint="default" w:ascii="Times New Roman" w:hAnsi="Times New Roman" w:eastAsia="方正仿宋_GBK" w:cs="Times New Roman"/>
                <w:color w:val="000000"/>
                <w:sz w:val="32"/>
                <w:szCs w:val="32"/>
              </w:rPr>
              <w:t>举行的</w:t>
            </w:r>
            <w:r>
              <w:rPr>
                <w:rFonts w:hint="default" w:ascii="Times New Roman" w:hAnsi="Times New Roman" w:eastAsia="方正仿宋_GBK" w:cs="Times New Roman"/>
                <w:b w:val="0"/>
                <w:bCs w:val="0"/>
                <w:color w:val="auto"/>
                <w:sz w:val="32"/>
                <w:szCs w:val="32"/>
                <w:u w:val="single"/>
                <w:lang w:val="en-US" w:eastAsia="zh-CN"/>
              </w:rPr>
              <w:t>2021</w:t>
            </w:r>
            <w:r>
              <w:rPr>
                <w:rFonts w:hint="eastAsia" w:ascii="Times New Roman" w:hAnsi="Times New Roman" w:eastAsia="方正仿宋_GBK" w:cs="Times New Roman"/>
                <w:b w:val="0"/>
                <w:bCs w:val="0"/>
                <w:color w:val="auto"/>
                <w:sz w:val="32"/>
                <w:szCs w:val="32"/>
                <w:u w:val="single"/>
                <w:lang w:val="en-US" w:eastAsia="zh-CN"/>
              </w:rPr>
              <w:t>Y3-ZH-1</w:t>
            </w:r>
            <w:r>
              <w:rPr>
                <w:rFonts w:hint="default" w:ascii="Times New Roman" w:hAnsi="Times New Roman" w:eastAsia="方正仿宋_GBK" w:cs="Times New Roman"/>
                <w:b w:val="0"/>
                <w:bCs w:val="0"/>
                <w:color w:val="auto"/>
                <w:sz w:val="32"/>
                <w:szCs w:val="32"/>
                <w:u w:val="single"/>
                <w:lang w:val="en-US" w:eastAsia="zh-CN"/>
              </w:rPr>
              <w:t>-</w:t>
            </w:r>
            <w:r>
              <w:rPr>
                <w:rFonts w:hint="eastAsia" w:ascii="Times New Roman" w:hAnsi="Times New Roman" w:eastAsia="方正仿宋_GBK" w:cs="Times New Roman"/>
                <w:b w:val="0"/>
                <w:bCs w:val="0"/>
                <w:color w:val="auto"/>
                <w:sz w:val="32"/>
                <w:szCs w:val="32"/>
                <w:u w:val="single"/>
                <w:lang w:val="en-US" w:eastAsia="zh-CN"/>
              </w:rPr>
              <w:t>29</w:t>
            </w:r>
            <w:r>
              <w:rPr>
                <w:rFonts w:hint="default" w:ascii="Times New Roman" w:hAnsi="Times New Roman" w:eastAsia="方正仿宋_GBK" w:cs="Times New Roman"/>
                <w:b w:val="0"/>
                <w:bCs w:val="0"/>
                <w:color w:val="auto"/>
                <w:sz w:val="32"/>
                <w:szCs w:val="32"/>
                <w:u w:val="single"/>
                <w:lang w:val="en-US" w:eastAsia="zh-CN"/>
              </w:rPr>
              <w:t>-</w:t>
            </w:r>
            <w:r>
              <w:rPr>
                <w:rFonts w:hint="eastAsia" w:ascii="Times New Roman" w:hAnsi="Times New Roman" w:eastAsia="方正仿宋_GBK" w:cs="Times New Roman"/>
                <w:b w:val="0"/>
                <w:bCs w:val="0"/>
                <w:color w:val="auto"/>
                <w:sz w:val="32"/>
                <w:szCs w:val="32"/>
                <w:u w:val="single"/>
                <w:lang w:val="en-US" w:eastAsia="zh-CN"/>
              </w:rPr>
              <w:t>1</w:t>
            </w:r>
            <w:r>
              <w:rPr>
                <w:rFonts w:hint="default" w:ascii="Times New Roman" w:hAnsi="Times New Roman" w:eastAsia="方正仿宋_GBK" w:cs="Times New Roman"/>
                <w:color w:val="000000"/>
                <w:sz w:val="32"/>
                <w:szCs w:val="32"/>
              </w:rPr>
              <w:t>号地块国有建设用地使用权</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出让活动</w:t>
            </w:r>
            <w:r>
              <w:rPr>
                <w:rFonts w:hint="default" w:ascii="Times New Roman" w:hAnsi="Times New Roman" w:eastAsia="方正仿宋_GBK" w:cs="Times New Roman"/>
                <w:color w:val="000000"/>
                <w:sz w:val="32"/>
                <w:szCs w:val="32"/>
                <w:lang w:eastAsia="zh-CN"/>
              </w:rPr>
              <w:t>的报名、</w:t>
            </w:r>
            <w:r>
              <w:rPr>
                <w:rFonts w:hint="eastAsia" w:ascii="Times New Roman" w:hAnsi="Times New Roman" w:eastAsia="方正仿宋_GBK" w:cs="Times New Roman"/>
                <w:color w:val="000000"/>
                <w:sz w:val="32"/>
                <w:szCs w:val="32"/>
                <w:lang w:eastAsia="zh-CN"/>
              </w:rPr>
              <w:t>报</w:t>
            </w:r>
            <w:r>
              <w:rPr>
                <w:rFonts w:hint="default" w:ascii="Times New Roman" w:hAnsi="Times New Roman" w:eastAsia="方正仿宋_GBK" w:cs="Times New Roman"/>
                <w:color w:val="000000"/>
                <w:sz w:val="32"/>
                <w:szCs w:val="32"/>
                <w:lang w:eastAsia="zh-CN"/>
              </w:rPr>
              <w:t>价、签订成交确认书</w:t>
            </w:r>
            <w:r>
              <w:rPr>
                <w:rFonts w:hint="default" w:ascii="Times New Roman" w:hAnsi="Times New Roman" w:eastAsia="方正仿宋_GBK" w:cs="Times New Roman"/>
                <w:color w:val="000000"/>
                <w:sz w:val="32"/>
                <w:szCs w:val="32"/>
              </w:rPr>
              <w:t>等事宜。</w:t>
            </w:r>
          </w:p>
          <w:p>
            <w:pPr>
              <w:tabs>
                <w:tab w:val="left" w:pos="580"/>
              </w:tabs>
              <w:spacing w:line="640" w:lineRule="exact"/>
              <w:ind w:firstLine="6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受托人在该地块</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 xml:space="preserve">出让活动中所做出的承诺、签署的文件，本人均予以认可，并承担由此产生的法律后果。 </w:t>
            </w:r>
          </w:p>
          <w:p>
            <w:pPr>
              <w:tabs>
                <w:tab w:val="left" w:pos="580"/>
              </w:tabs>
              <w:rPr>
                <w:rFonts w:hint="default" w:ascii="Times New Roman" w:hAnsi="Times New Roman" w:eastAsia="方正仿宋_GBK" w:cs="Times New Roman"/>
                <w:color w:val="000000"/>
                <w:sz w:val="32"/>
                <w:szCs w:val="32"/>
              </w:rPr>
            </w:pPr>
          </w:p>
          <w:p>
            <w:pPr>
              <w:tabs>
                <w:tab w:val="left" w:pos="580"/>
              </w:tabs>
              <w:rPr>
                <w:rFonts w:hint="default" w:ascii="Times New Roman" w:hAnsi="Times New Roman" w:eastAsia="方正仿宋_GBK" w:cs="Times New Roman"/>
                <w:color w:val="000000"/>
                <w:sz w:val="32"/>
                <w:szCs w:val="32"/>
                <w:u w:val="single"/>
              </w:rPr>
            </w:pPr>
            <w:r>
              <w:rPr>
                <w:rFonts w:hint="default" w:ascii="Times New Roman" w:hAnsi="Times New Roman" w:eastAsia="方正仿宋_GBK" w:cs="Times New Roman"/>
                <w:color w:val="000000"/>
                <w:sz w:val="32"/>
                <w:szCs w:val="32"/>
              </w:rPr>
              <w:t>委托人（签名）：</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u w:val="none"/>
                <w:lang w:val="en-US" w:eastAsia="zh-CN"/>
              </w:rPr>
              <w:t xml:space="preserve">    </w:t>
            </w:r>
            <w:r>
              <w:rPr>
                <w:rFonts w:hint="default" w:ascii="Times New Roman" w:hAnsi="Times New Roman" w:eastAsia="方正仿宋_GBK" w:cs="Times New Roman"/>
                <w:color w:val="000000"/>
                <w:sz w:val="32"/>
                <w:szCs w:val="32"/>
                <w:lang w:eastAsia="zh-CN"/>
              </w:rPr>
              <w:t>受</w:t>
            </w:r>
            <w:r>
              <w:rPr>
                <w:rFonts w:hint="default" w:ascii="Times New Roman" w:hAnsi="Times New Roman" w:eastAsia="方正仿宋_GBK" w:cs="Times New Roman"/>
                <w:color w:val="000000"/>
                <w:sz w:val="32"/>
                <w:szCs w:val="32"/>
              </w:rPr>
              <w:t>托人（签名）：</w:t>
            </w:r>
            <w:r>
              <w:rPr>
                <w:rFonts w:hint="default" w:ascii="Times New Roman" w:hAnsi="Times New Roman" w:eastAsia="方正仿宋_GBK" w:cs="Times New Roman"/>
                <w:color w:val="000000"/>
                <w:sz w:val="32"/>
                <w:szCs w:val="32"/>
                <w:u w:val="single"/>
              </w:rPr>
              <w:t xml:space="preserve">          </w:t>
            </w:r>
          </w:p>
          <w:p>
            <w:pPr>
              <w:tabs>
                <w:tab w:val="left" w:pos="580"/>
              </w:tabs>
              <w:rPr>
                <w:rFonts w:ascii="仿宋_GB2312" w:hAnsi="宋体" w:eastAsia="仿宋_GB2312"/>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年</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月</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日</w:t>
            </w:r>
            <w:r>
              <w:rPr>
                <w:rFonts w:hint="eastAsia" w:ascii="仿宋_GB2312" w:hAnsi="宋体" w:eastAsia="仿宋_GB2312"/>
                <w:color w:val="00000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trPr>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286"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450" w:firstLineChars="150"/>
              <w:rPr>
                <w:rFonts w:hint="eastAsia" w:ascii="仿宋_GB2312" w:hAnsi="宋体" w:eastAsia="仿宋_GB2312"/>
                <w:color w:val="000000"/>
                <w:sz w:val="30"/>
                <w:szCs w:val="30"/>
              </w:rPr>
            </w:pPr>
            <w:r>
              <w:rPr>
                <w:rFonts w:hint="eastAsia" w:ascii="仿宋" w:hAnsi="仿宋" w:eastAsia="仿宋"/>
                <w:color w:val="000000"/>
                <w:sz w:val="30"/>
                <w:szCs w:val="30"/>
              </w:rPr>
              <w:t>兹证明本委托书确系本单位法定代表人</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亲自签署。</w:t>
            </w:r>
            <w:r>
              <w:rPr>
                <w:rFonts w:hint="eastAsia" w:ascii="仿宋_GB2312" w:hAnsi="宋体" w:eastAsia="仿宋_GB2312"/>
                <w:color w:val="000000"/>
                <w:sz w:val="30"/>
                <w:szCs w:val="30"/>
              </w:rPr>
              <w:t xml:space="preserve">                                      </w:t>
            </w:r>
          </w:p>
          <w:p>
            <w:pPr>
              <w:tabs>
                <w:tab w:val="left" w:pos="580"/>
              </w:tabs>
              <w:ind w:firstLine="5250" w:firstLineChars="1750"/>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日</w:t>
            </w:r>
          </w:p>
        </w:tc>
      </w:tr>
    </w:tbl>
    <w:p>
      <w:pPr>
        <w:jc w:val="center"/>
        <w:rPr>
          <w:rFonts w:hint="eastAsia" w:ascii="黑体" w:hAnsi="黑体" w:eastAsia="黑体"/>
          <w:sz w:val="52"/>
          <w:szCs w:val="52"/>
        </w:rPr>
      </w:pPr>
      <w:r>
        <w:rPr>
          <w:rFonts w:hint="eastAsia" w:ascii="黑体" w:hAnsi="黑体" w:eastAsia="黑体"/>
          <w:sz w:val="52"/>
          <w:szCs w:val="52"/>
        </w:rPr>
        <w:t>成 交 确 认 书</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840" w:firstLineChars="400"/>
        <w:textAlignment w:val="auto"/>
        <w:rPr>
          <w:rFonts w:hint="default" w:ascii="Times New Roman" w:hAnsi="Times New Roman" w:eastAsia="方正仿宋_GBK" w:cs="Times New Roman"/>
          <w:sz w:val="32"/>
          <w:szCs w:val="32"/>
        </w:rPr>
      </w:pP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日在</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rPr>
        <w:t>中心</w:t>
      </w:r>
      <w:r>
        <w:rPr>
          <w:rFonts w:hint="default" w:ascii="Times New Roman" w:hAnsi="Times New Roman" w:eastAsia="方正仿宋_GBK" w:cs="Times New Roman"/>
          <w:sz w:val="32"/>
          <w:szCs w:val="32"/>
        </w:rPr>
        <w:t>举办的国有建设用地使用权挂牌出让活动中，</w:t>
      </w:r>
      <w:r>
        <w:rPr>
          <w:rFonts w:hint="eastAsia" w:eastAsia="方正仿宋_GBK"/>
          <w:color w:val="FF0000"/>
          <w:u w:val="single"/>
        </w:rPr>
        <w:t xml:space="preserve">        </w:t>
      </w:r>
      <w:r>
        <w:rPr>
          <w:rFonts w:hint="default" w:ascii="Times New Roman" w:hAnsi="Times New Roman" w:eastAsia="方正仿宋_GBK" w:cs="Times New Roman"/>
          <w:sz w:val="32"/>
          <w:szCs w:val="32"/>
        </w:rPr>
        <w:t>竞得编号为</w:t>
      </w:r>
      <w:r>
        <w:rPr>
          <w:rFonts w:hint="eastAsia" w:eastAsia="方正仿宋_GBK"/>
          <w:color w:val="FF0000"/>
          <w:u w:val="single"/>
        </w:rPr>
        <w:t xml:space="preserve">        </w:t>
      </w:r>
      <w:r>
        <w:rPr>
          <w:rFonts w:hint="default" w:ascii="Times New Roman" w:hAnsi="Times New Roman" w:eastAsia="方正仿宋_GBK" w:cs="Times New Roman"/>
          <w:sz w:val="32"/>
          <w:szCs w:val="32"/>
        </w:rPr>
        <w:t>地块的国有建设用地使用权。现将有关事项确认如下：</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该地块位于</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，用地性质为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，规划净用地面积为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平方米，挂牌起始价为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万元，挂牌成交价为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万元，该地块内涉及的其它有关事宜按挂牌文本约定执行。</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竞得人缴纳的竞买保证金</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（取整）自动</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转作受让地块成交价款</w:t>
      </w:r>
      <w:r>
        <w:rPr>
          <w:rFonts w:hint="default" w:ascii="Times New Roman" w:hAnsi="Times New Roman" w:eastAsia="方正仿宋_GBK" w:cs="Times New Roman"/>
          <w:color w:val="auto"/>
          <w:sz w:val="32"/>
          <w:szCs w:val="32"/>
        </w:rPr>
        <w:t>，</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应当于</w:t>
      </w:r>
      <w:r>
        <w:rPr>
          <w:rFonts w:hint="eastAsia" w:eastAsia="方正仿宋_GBK"/>
          <w:color w:val="FF0000"/>
          <w:u w:val="single"/>
        </w:rPr>
        <w:t xml:space="preserve"> </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月</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auto"/>
          <w:sz w:val="32"/>
          <w:szCs w:val="32"/>
        </w:rPr>
        <w:t>之前另行缴纳地产交易手续费</w:t>
      </w:r>
      <w:r>
        <w:rPr>
          <w:rFonts w:hint="eastAsia" w:eastAsia="方正仿宋_GBK"/>
          <w:color w:val="FF0000"/>
          <w:sz w:val="32"/>
          <w:szCs w:val="32"/>
          <w:u w:val="single"/>
        </w:rPr>
        <w:t xml:space="preserve">        </w:t>
      </w:r>
      <w:r>
        <w:rPr>
          <w:rFonts w:hint="default" w:ascii="Times New Roman" w:hAnsi="Times New Roman" w:eastAsia="方正仿宋_GBK" w:cs="Times New Roman"/>
          <w:color w:val="auto"/>
          <w:sz w:val="32"/>
          <w:szCs w:val="32"/>
        </w:rPr>
        <w:t>万元，</w:t>
      </w:r>
      <w:r>
        <w:rPr>
          <w:rFonts w:eastAsia="方正仿宋_GBK"/>
          <w:color w:val="auto"/>
          <w:sz w:val="32"/>
          <w:szCs w:val="32"/>
        </w:rPr>
        <w:t>并持本《成交确认书》到</w:t>
      </w:r>
      <w:r>
        <w:rPr>
          <w:rFonts w:hint="eastAsia" w:eastAsia="方正仿宋_GBK"/>
          <w:color w:val="auto"/>
          <w:sz w:val="32"/>
          <w:szCs w:val="32"/>
          <w:lang w:eastAsia="zh-CN"/>
        </w:rPr>
        <w:t>资阳市自然资源和规划局</w:t>
      </w:r>
      <w:r>
        <w:rPr>
          <w:rFonts w:eastAsia="方正仿宋_GBK"/>
          <w:color w:val="auto"/>
          <w:sz w:val="32"/>
          <w:szCs w:val="32"/>
        </w:rPr>
        <w:t>签订《国有建设用地使用权出让合同》。不按期签订《国有建设用地使用权出让合同》的，</w:t>
      </w:r>
      <w:r>
        <w:rPr>
          <w:rFonts w:hint="eastAsia" w:eastAsia="方正仿宋_GBK"/>
          <w:color w:val="auto"/>
          <w:sz w:val="32"/>
          <w:szCs w:val="32"/>
          <w:lang w:eastAsia="zh-CN"/>
        </w:rPr>
        <w:t>视为</w:t>
      </w:r>
      <w:r>
        <w:rPr>
          <w:rFonts w:eastAsia="方正仿宋_GBK"/>
          <w:color w:val="auto"/>
          <w:sz w:val="32"/>
          <w:szCs w:val="32"/>
        </w:rPr>
        <w:t>竞得人放弃竞得资格，</w:t>
      </w:r>
      <w:r>
        <w:rPr>
          <w:rFonts w:hint="eastAsia" w:eastAsia="方正仿宋_GBK"/>
          <w:color w:val="auto"/>
          <w:sz w:val="32"/>
          <w:szCs w:val="32"/>
          <w:lang w:eastAsia="zh-CN"/>
        </w:rPr>
        <w:t>挂牌人可取消其竞得人资格，竞得人缴纳的竞买保证金自动转作该地块的定金部分及已缴纳的地产交易手续费均不予退还，造成损失的，</w:t>
      </w:r>
      <w:r>
        <w:rPr>
          <w:rFonts w:eastAsia="方正仿宋_GBK"/>
          <w:color w:val="auto"/>
          <w:sz w:val="32"/>
          <w:szCs w:val="32"/>
        </w:rPr>
        <w:t>竞得人</w:t>
      </w:r>
      <w:r>
        <w:rPr>
          <w:rFonts w:hint="eastAsia" w:eastAsia="方正仿宋_GBK"/>
          <w:color w:val="auto"/>
          <w:sz w:val="32"/>
          <w:szCs w:val="32"/>
          <w:lang w:eastAsia="zh-CN"/>
        </w:rPr>
        <w:t>还</w:t>
      </w:r>
      <w:r>
        <w:rPr>
          <w:rFonts w:eastAsia="方正仿宋_GBK"/>
          <w:color w:val="auto"/>
          <w:sz w:val="32"/>
          <w:szCs w:val="32"/>
        </w:rPr>
        <w:t>应</w:t>
      </w:r>
      <w:r>
        <w:rPr>
          <w:rFonts w:hint="eastAsia" w:eastAsia="方正仿宋_GBK"/>
          <w:color w:val="auto"/>
          <w:sz w:val="32"/>
          <w:szCs w:val="32"/>
          <w:lang w:eastAsia="zh-CN"/>
        </w:rPr>
        <w:t>依法</w:t>
      </w:r>
      <w:r>
        <w:rPr>
          <w:rFonts w:eastAsia="方正仿宋_GBK"/>
          <w:color w:val="auto"/>
          <w:sz w:val="32"/>
          <w:szCs w:val="32"/>
        </w:rPr>
        <w:t>承担相应的法律责任</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本《成交确认书》一式</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5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伍</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r>
        <w:rPr>
          <w:rFonts w:hint="eastAsia"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2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贰</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份，竞得人执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3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叁</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特此确认。</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挂牌人：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竞得人 ：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5280" w:firstLineChars="16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年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月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日</w:t>
      </w:r>
    </w:p>
    <w:p>
      <w:pPr>
        <w:pStyle w:val="4"/>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4" name="任意多边形 4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Y/denPAAAABQEAAA8AAAAAAAAAAQAgAAAAIgAAAGRycy9kb3ducmV2LnhtbFBLAQIUABQAAAAI&#10;AIdO4kB5fbaOvQEAAHMDAAAOAAAAAAAAAAEAIAAAAB4BAABkcnMvZTJvRG9jLnhtbFBLBQYAAAAA&#10;BgAGAFkBAABNBQ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instrText xml:space="preserve"> INCLUDEPICTURE "../雁江区2018年招拍挂文件/wordml:/03000001.png"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0"/>
                    <a:stretch>
                      <a:fillRect/>
                    </a:stretch>
                  </pic:blipFill>
                  <pic:spPr>
                    <a:xfrm>
                      <a:off x="0" y="0"/>
                      <a:ext cx="1590675" cy="38100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4"/>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4"/>
        <w:outlineLvl w:val="0"/>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4"/>
        <w:rPr>
          <w:rStyle w:val="11"/>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4"/>
        <w:rPr>
          <w:rFonts w:hint="default" w:ascii="Times New Roman" w:hAnsi="Times New Roman" w:eastAsia="方正仿宋_GBK" w:cs="Times New Roman"/>
          <w:b/>
          <w:bCs/>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spacing w:line="500" w:lineRule="exact"/>
        <w:jc w:val="left"/>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6" name="矩形 46"/>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BwW5tgAAAAJAQAADwAAAAAAAAABACAAAAAiAAAAZHJzL2Rvd25y&#10;ZXYueG1sUEsBAhQAFAAAAAgAh07iQOHxF1j+AQAAKgQAAA4AAAAAAAAAAQAgAAAAJwEAAGRycy9l&#10;Mm9Eb2MueG1sUEsFBgAAAAAGAAYAWQEAAJcFA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47" name="矩形 47"/>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wps:txbx>
                      <wps:bodyPr upright="1"/>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94yk1QAAAAcBAAAPAAAAAAAAAAEAIAAAACIAAABkcnMvZG93bnJl&#10;di54bWxQSwECFAAUAAAACACHTuJAXre8NAACAAArBAAADgAAAAAAAAABACAAAAAkAQAAZHJzL2Uy&#10;b0RvYy54bWxQSwUGAAAAAAYABgBZAQAAlgUAAAAA&#10;">
                <v:fill on="t" focussize="0,0"/>
                <v:stroke color="#FFFFFF" joinstyle="miter"/>
                <v:imagedata o:title=""/>
                <o:lock v:ext="edit" aspectratio="f"/>
                <v:textbo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v:textbox>
              </v:rect>
            </w:pict>
          </mc:Fallback>
        </mc:AlternateContent>
      </w:r>
      <w:r>
        <w:rPr>
          <w:rFonts w:hint="default" w:ascii="Times New Roman" w:hAnsi="Times New Roman" w:eastAsia="方正仿宋_GBK" w:cs="Times New Roman"/>
          <w:bCs/>
          <w:color w:val="auto"/>
          <w:sz w:val="32"/>
          <w:szCs w:val="32"/>
        </w:rPr>
        <w:t xml:space="preserve">         </w:t>
      </w:r>
    </w:p>
    <w:p>
      <w:pPr>
        <w:pStyle w:val="4"/>
        <w:spacing w:line="500" w:lineRule="exact"/>
        <w:jc w:val="left"/>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Cs/>
          <w:color w:val="auto"/>
          <w:spacing w:val="6"/>
          <w:sz w:val="32"/>
          <w:szCs w:val="32"/>
        </w:rPr>
        <w:t xml:space="preserve">        </w:t>
      </w:r>
    </w:p>
    <w:p>
      <w:pPr>
        <w:pStyle w:val="4"/>
        <w:tabs>
          <w:tab w:val="left" w:pos="7920"/>
        </w:tabs>
        <w:ind w:right="224" w:firstLine="5280" w:firstLineChars="165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合同编号：</w:t>
      </w:r>
      <w:r>
        <w:rPr>
          <w:rFonts w:hint="default" w:ascii="Times New Roman" w:hAnsi="Times New Roman" w:eastAsia="方正仿宋_GBK" w:cs="Times New Roman"/>
          <w:color w:val="auto"/>
          <w:sz w:val="32"/>
          <w:szCs w:val="32"/>
          <w:u w:val="single"/>
        </w:rPr>
        <w:t xml:space="preserve"> 　　　　</w:t>
      </w: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国有建设用地使用权出让合同</w:t>
      </w:r>
    </w:p>
    <w:p>
      <w:pPr>
        <w:pStyle w:val="4"/>
        <w:jc w:val="center"/>
        <w:rPr>
          <w:rFonts w:hint="default" w:ascii="Times New Roman" w:hAnsi="Times New Roman" w:eastAsia="方正仿宋_GBK" w:cs="Times New Roman"/>
          <w:color w:val="auto"/>
          <w:sz w:val="32"/>
          <w:szCs w:val="32"/>
        </w:rPr>
      </w:pP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本合同双方当事人：</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账号：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softHyphen/>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第一章 总   则</w:t>
      </w:r>
    </w:p>
    <w:p>
      <w:pPr>
        <w:pStyle w:val="4"/>
        <w:jc w:val="center"/>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630" w:firstLineChars="196"/>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 </w:t>
      </w:r>
      <w:r>
        <w:rPr>
          <w:rFonts w:hint="default" w:ascii="Times New Roman" w:hAnsi="Times New Roman" w:eastAsia="方正仿宋_GBK" w:cs="Times New Roman"/>
          <w:color w:val="auto"/>
          <w:sz w:val="32"/>
          <w:szCs w:val="32"/>
        </w:rPr>
        <w:t>根据《中华人民共和国</w:t>
      </w:r>
      <w:r>
        <w:rPr>
          <w:rFonts w:hint="eastAsia" w:ascii="Times New Roman" w:hAnsi="Times New Roman" w:eastAsia="方正仿宋_GBK" w:cs="Times New Roman"/>
          <w:color w:val="auto"/>
          <w:sz w:val="32"/>
          <w:szCs w:val="32"/>
          <w:lang w:eastAsia="zh-CN"/>
        </w:rPr>
        <w:t>民法典</w:t>
      </w:r>
      <w:r>
        <w:rPr>
          <w:rFonts w:hint="default" w:ascii="Times New Roman" w:hAnsi="Times New Roman" w:eastAsia="方正仿宋_GBK" w:cs="Times New Roman"/>
          <w:color w:val="auto"/>
          <w:sz w:val="32"/>
          <w:szCs w:val="32"/>
        </w:rPr>
        <w:t>》《中华人民共和国土地管理法》《中华人民共和国城市房地产管理法》等法律、有关行政法规及土地供应政策规定，双方本着平等、自愿、有偿、诚实信用的原则，订立本合同。</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第二条</w:t>
      </w:r>
      <w:r>
        <w:rPr>
          <w:rFonts w:hint="default" w:ascii="Times New Roman" w:hAnsi="Times New Roman" w:eastAsia="方正仿宋_GBK" w:cs="Times New Roman"/>
          <w:color w:val="auto"/>
          <w:sz w:val="32"/>
          <w:szCs w:val="32"/>
        </w:rPr>
        <w:t xml:space="preserve">  出让土地的所有权属中华人民共和国，出让人根据法律的授权出让国有建设用地使用权，地下资源、埋藏物不属于国有建设用地使用权出让范围。   </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第三条  </w:t>
      </w:r>
      <w:r>
        <w:rPr>
          <w:rFonts w:hint="default" w:ascii="Times New Roman" w:hAnsi="Times New Roman" w:eastAsia="方正仿宋_GBK" w:cs="Times New Roman"/>
          <w:color w:val="auto"/>
          <w:sz w:val="32"/>
          <w:szCs w:val="32"/>
        </w:rPr>
        <w:t>受让人对依法取得的国有建设用地，在出让期限内享有占有、使用、收益和依法处置的权利，有权利用该土地依法建造建筑物、构筑物及其附属设施。</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第二章 出让土地的交付与出让价款的缴纳</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第四条</w:t>
      </w:r>
      <w:r>
        <w:rPr>
          <w:rFonts w:hint="default" w:ascii="Times New Roman" w:hAnsi="Times New Roman" w:eastAsia="方正仿宋_GBK" w:cs="Times New Roman"/>
          <w:color w:val="auto"/>
          <w:sz w:val="32"/>
          <w:szCs w:val="32"/>
        </w:rPr>
        <w:t xml:space="preserve">  本合同项下出让宗地编号为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，宗地总面积大写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平方米），其中出让宗地面积为大写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本合同项下的出让宗地坐落于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本合同项下出让宗地的平面界址为</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；出让宗地的平面界址</w:t>
      </w:r>
      <w:r>
        <w:rPr>
          <w:rFonts w:hint="default" w:ascii="Times New Roman" w:hAnsi="Times New Roman" w:eastAsia="方正仿宋_GBK" w:cs="Times New Roman"/>
          <w:b w:val="0"/>
          <w:bCs w:val="0"/>
          <w:color w:val="auto"/>
          <w:sz w:val="32"/>
          <w:szCs w:val="32"/>
          <w:highlight w:val="none"/>
        </w:rPr>
        <w:t>图见附件1。</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本合同项下出让宗地</w:t>
      </w:r>
      <w:r>
        <w:rPr>
          <w:rFonts w:hint="eastAsia" w:ascii="Times New Roman" w:hAnsi="Times New Roman" w:eastAsia="方正仿宋_GBK" w:cs="Times New Roman"/>
          <w:b w:val="0"/>
          <w:bCs w:val="0"/>
          <w:color w:val="auto"/>
          <w:sz w:val="32"/>
          <w:szCs w:val="32"/>
          <w:highlight w:val="none"/>
          <w:lang w:eastAsia="zh-CN"/>
        </w:rPr>
        <w:t>竖</w:t>
      </w:r>
      <w:bookmarkStart w:id="0" w:name="_GoBack"/>
      <w:bookmarkEnd w:id="0"/>
      <w:r>
        <w:rPr>
          <w:rFonts w:hint="default" w:ascii="Times New Roman" w:hAnsi="Times New Roman" w:eastAsia="方正仿宋_GBK" w:cs="Times New Roman"/>
          <w:b w:val="0"/>
          <w:bCs w:val="0"/>
          <w:color w:val="auto"/>
          <w:sz w:val="32"/>
          <w:szCs w:val="32"/>
          <w:highlight w:val="none"/>
          <w:lang w:eastAsia="zh-CN"/>
        </w:rPr>
        <w:t>向界限应结合宗地周边路网高程</w:t>
      </w:r>
      <w:r>
        <w:rPr>
          <w:rFonts w:hint="default" w:ascii="Times New Roman" w:hAnsi="Times New Roman" w:eastAsia="方正仿宋_GBK" w:cs="Times New Roman"/>
          <w:b w:val="0"/>
          <w:bCs w:val="0"/>
          <w:color w:val="auto"/>
          <w:sz w:val="32"/>
          <w:szCs w:val="32"/>
          <w:highlight w:val="none"/>
        </w:rPr>
        <w:t>在审查建筑方案时</w:t>
      </w:r>
      <w:r>
        <w:rPr>
          <w:rFonts w:hint="default" w:ascii="Times New Roman" w:hAnsi="Times New Roman" w:eastAsia="方正仿宋_GBK" w:cs="Times New Roman"/>
          <w:b w:val="0"/>
          <w:bCs w:val="0"/>
          <w:color w:val="auto"/>
          <w:sz w:val="32"/>
          <w:szCs w:val="32"/>
          <w:highlight w:val="none"/>
          <w:lang w:eastAsia="zh-CN"/>
        </w:rPr>
        <w:t>合理确定</w:t>
      </w:r>
      <w:r>
        <w:rPr>
          <w:rFonts w:hint="default" w:ascii="Times New Roman" w:hAnsi="Times New Roman" w:eastAsia="方正仿宋_GBK" w:cs="Times New Roman"/>
          <w:b w:val="0"/>
          <w:bCs w:val="0"/>
          <w:color w:val="auto"/>
          <w:sz w:val="32"/>
          <w:szCs w:val="32"/>
          <w:highlight w:val="none"/>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出让宗地空间范围是以上述界址点所构成的垂直面和上、下界限高程平面封闭形成的空间范围。</w:t>
      </w:r>
    </w:p>
    <w:p>
      <w:pPr>
        <w:pStyle w:val="4"/>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第五条  </w:t>
      </w:r>
      <w:r>
        <w:rPr>
          <w:rFonts w:hint="default" w:ascii="Times New Roman" w:hAnsi="Times New Roman" w:eastAsia="方正仿宋_GBK" w:cs="Times New Roman"/>
          <w:color w:val="auto"/>
          <w:sz w:val="32"/>
          <w:szCs w:val="32"/>
        </w:rPr>
        <w:t xml:space="preserve">本合同项下出让宗地的用途为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z w:val="32"/>
          <w:szCs w:val="32"/>
        </w:rPr>
        <w:t>第六条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简体" w:cs="Times New Roman"/>
          <w:b w:val="0"/>
          <w:bCs w:val="0"/>
          <w:color w:val="auto"/>
          <w:kern w:val="2"/>
          <w:sz w:val="32"/>
          <w:szCs w:val="32"/>
          <w:highlight w:val="none"/>
          <w:lang w:val="en-US" w:eastAsia="zh-CN"/>
        </w:rPr>
        <w:t>受让人</w:t>
      </w:r>
      <w:r>
        <w:rPr>
          <w:rFonts w:hint="eastAsia" w:ascii="Times New Roman" w:hAnsi="Times New Roman" w:eastAsia="方正仿宋简体" w:cs="Times New Roman"/>
          <w:b w:val="0"/>
          <w:bCs w:val="0"/>
          <w:color w:val="auto"/>
          <w:kern w:val="2"/>
          <w:sz w:val="32"/>
          <w:szCs w:val="32"/>
          <w:highlight w:val="none"/>
          <w:lang w:val="en-US" w:eastAsia="zh-CN"/>
        </w:rPr>
        <w:t>按本合同第十条约定时限</w:t>
      </w:r>
      <w:r>
        <w:rPr>
          <w:rFonts w:hint="default" w:ascii="Times New Roman" w:hAnsi="Times New Roman" w:eastAsia="方正仿宋简体" w:cs="Times New Roman"/>
          <w:b w:val="0"/>
          <w:bCs w:val="0"/>
          <w:color w:val="auto"/>
          <w:kern w:val="2"/>
          <w:sz w:val="32"/>
          <w:szCs w:val="32"/>
          <w:highlight w:val="none"/>
          <w:lang w:val="en-US" w:eastAsia="zh-CN"/>
        </w:rPr>
        <w:t>缴清全部国有建设用地使用权出让价款</w:t>
      </w:r>
      <w:r>
        <w:rPr>
          <w:rFonts w:hint="eastAsia" w:ascii="Times New Roman" w:hAnsi="Times New Roman" w:eastAsia="方正仿宋简体" w:cs="Times New Roman"/>
          <w:b w:val="0"/>
          <w:bCs w:val="0"/>
          <w:color w:val="auto"/>
          <w:kern w:val="2"/>
          <w:sz w:val="32"/>
          <w:szCs w:val="32"/>
          <w:highlight w:val="none"/>
          <w:lang w:val="en-US" w:eastAsia="zh-CN"/>
        </w:rPr>
        <w:t>（含延迟缴纳国有建设用地使用权出让价款违约金及分期付款利息）</w:t>
      </w:r>
      <w:r>
        <w:rPr>
          <w:rFonts w:hint="default" w:ascii="Times New Roman" w:hAnsi="Times New Roman" w:eastAsia="方正仿宋简体" w:cs="Times New Roman"/>
          <w:b w:val="0"/>
          <w:bCs w:val="0"/>
          <w:color w:val="auto"/>
          <w:kern w:val="2"/>
          <w:sz w:val="32"/>
          <w:szCs w:val="32"/>
          <w:highlight w:val="none"/>
          <w:lang w:val="en-US" w:eastAsia="zh-CN"/>
        </w:rPr>
        <w:t>并安装完成《建设项目用地信息公示牌》</w:t>
      </w:r>
      <w:r>
        <w:rPr>
          <w:rFonts w:hint="eastAsia" w:ascii="Times New Roman" w:hAnsi="Times New Roman" w:eastAsia="方正仿宋简体" w:cs="Times New Roman"/>
          <w:b w:val="0"/>
          <w:bCs w:val="0"/>
          <w:color w:val="auto"/>
          <w:kern w:val="2"/>
          <w:sz w:val="32"/>
          <w:szCs w:val="32"/>
          <w:highlight w:val="none"/>
          <w:lang w:val="en-US" w:eastAsia="zh-CN"/>
        </w:rPr>
        <w:t>后</w:t>
      </w:r>
      <w:r>
        <w:rPr>
          <w:rFonts w:hint="default" w:ascii="Times New Roman" w:hAnsi="Times New Roman" w:eastAsia="方正仿宋简体" w:cs="Times New Roman"/>
          <w:b w:val="0"/>
          <w:bCs w:val="0"/>
          <w:color w:val="auto"/>
          <w:kern w:val="2"/>
          <w:sz w:val="32"/>
          <w:szCs w:val="32"/>
          <w:highlight w:val="none"/>
          <w:lang w:val="en-US" w:eastAsia="zh-CN"/>
        </w:rPr>
        <w:t>，</w:t>
      </w:r>
      <w:r>
        <w:rPr>
          <w:rFonts w:hint="eastAsia" w:ascii="Times New Roman" w:hAnsi="Times New Roman" w:eastAsia="方正仿宋简体" w:cs="Times New Roman"/>
          <w:b w:val="0"/>
          <w:bCs w:val="0"/>
          <w:color w:val="auto"/>
          <w:kern w:val="2"/>
          <w:sz w:val="32"/>
          <w:szCs w:val="32"/>
          <w:highlight w:val="none"/>
          <w:lang w:val="en-US" w:eastAsia="zh-CN"/>
        </w:rPr>
        <w:t>应在</w:t>
      </w:r>
      <w:r>
        <w:rPr>
          <w:rFonts w:hint="eastAsia" w:ascii="Times New Roman" w:hAnsi="Times New Roman" w:eastAsia="方正仿宋_GBK"/>
          <w:b w:val="0"/>
          <w:bCs w:val="0"/>
          <w:color w:val="auto"/>
          <w:sz w:val="32"/>
          <w:szCs w:val="32"/>
          <w:highlight w:val="none"/>
        </w:rPr>
        <w:t>10个工作日内</w:t>
      </w:r>
      <w:r>
        <w:rPr>
          <w:rFonts w:hint="default" w:ascii="Times New Roman" w:hAnsi="Times New Roman" w:eastAsia="方正仿宋简体" w:cs="Times New Roman"/>
          <w:b w:val="0"/>
          <w:bCs w:val="0"/>
          <w:color w:val="auto"/>
          <w:kern w:val="2"/>
          <w:sz w:val="32"/>
          <w:szCs w:val="32"/>
          <w:highlight w:val="none"/>
          <w:lang w:val="en-US" w:eastAsia="zh-CN"/>
        </w:rPr>
        <w:t>向出让人提出交地申请，</w:t>
      </w:r>
      <w:r>
        <w:rPr>
          <w:rFonts w:hint="default" w:ascii="Times New Roman" w:hAnsi="Times New Roman" w:eastAsia="方正仿宋_GBK" w:cs="Times New Roman"/>
          <w:color w:val="auto"/>
          <w:sz w:val="32"/>
          <w:szCs w:val="32"/>
        </w:rPr>
        <w:t>出让人同意在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日前将出让宗地交付给受让人</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default" w:ascii="Times New Roman" w:hAnsi="Times New Roman" w:eastAsia="方正仿宋_GBK" w:cs="Times New Roman"/>
          <w:b/>
          <w:color w:val="auto"/>
          <w:sz w:val="32"/>
          <w:szCs w:val="32"/>
          <w:highlight w:val="none"/>
        </w:rPr>
      </w:pPr>
      <w:r>
        <w:rPr>
          <w:rFonts w:ascii="Times New Roman" w:hAnsi="Times New Roman" w:eastAsia="方正仿宋_GBK"/>
          <w:b/>
          <w:color w:val="auto"/>
          <w:sz w:val="32"/>
          <w:szCs w:val="32"/>
        </w:rPr>
        <w:t>若因受让人未按</w:t>
      </w:r>
      <w:r>
        <w:rPr>
          <w:rFonts w:ascii="Times New Roman" w:hAnsi="Times New Roman" w:eastAsia="方正仿宋_GBK"/>
          <w:b/>
          <w:color w:val="auto"/>
          <w:sz w:val="32"/>
          <w:szCs w:val="32"/>
          <w:highlight w:val="none"/>
        </w:rPr>
        <w:t>照《出让合同》约定期限缴清</w:t>
      </w:r>
      <w:r>
        <w:rPr>
          <w:rFonts w:hint="eastAsia" w:ascii="Times New Roman" w:hAnsi="Times New Roman" w:eastAsia="方正仿宋_GBK"/>
          <w:b/>
          <w:color w:val="auto"/>
          <w:sz w:val="32"/>
          <w:szCs w:val="32"/>
          <w:highlight w:val="none"/>
        </w:rPr>
        <w:t>全部</w:t>
      </w:r>
      <w:r>
        <w:rPr>
          <w:rFonts w:hint="default" w:ascii="Times New Roman" w:hAnsi="Times New Roman" w:eastAsia="方正仿宋简体" w:cs="Times New Roman"/>
          <w:b/>
          <w:color w:val="auto"/>
          <w:kern w:val="2"/>
          <w:sz w:val="32"/>
          <w:szCs w:val="32"/>
          <w:highlight w:val="none"/>
          <w:lang w:val="en-US" w:eastAsia="zh-CN"/>
        </w:rPr>
        <w:t>国有建设用地使用权出让价款</w:t>
      </w:r>
      <w:r>
        <w:rPr>
          <w:rFonts w:hint="eastAsia" w:ascii="Times New Roman" w:hAnsi="Times New Roman" w:eastAsia="方正仿宋_GBK"/>
          <w:b/>
          <w:color w:val="auto"/>
          <w:sz w:val="32"/>
          <w:szCs w:val="32"/>
          <w:highlight w:val="none"/>
          <w:lang w:eastAsia="zh-CN"/>
        </w:rPr>
        <w:t>（含延迟缴纳国有建设用地使用权出让价款违约金及分期付款利息）</w:t>
      </w:r>
      <w:r>
        <w:rPr>
          <w:rFonts w:ascii="Times New Roman" w:hAnsi="Times New Roman" w:eastAsia="方正仿宋_GBK"/>
          <w:b/>
          <w:color w:val="auto"/>
          <w:sz w:val="32"/>
          <w:szCs w:val="32"/>
          <w:highlight w:val="none"/>
        </w:rPr>
        <w:t>，</w:t>
      </w:r>
      <w:r>
        <w:rPr>
          <w:rFonts w:ascii="Times New Roman" w:hAnsi="Times New Roman" w:eastAsia="方正仿宋_GBK"/>
          <w:b/>
          <w:bCs/>
          <w:color w:val="auto"/>
          <w:sz w:val="32"/>
          <w:szCs w:val="32"/>
          <w:highlight w:val="none"/>
        </w:rPr>
        <w:t>导致出让人不能按照《出让合同》约定时限交付土地的，一切责任由受让人自行承担</w:t>
      </w:r>
      <w:r>
        <w:rPr>
          <w:rFonts w:hint="eastAsia" w:ascii="Times New Roman" w:hAnsi="Times New Roman" w:eastAsia="方正仿宋_GBK"/>
          <w:b/>
          <w:bCs/>
          <w:color w:val="auto"/>
          <w:sz w:val="32"/>
          <w:szCs w:val="32"/>
          <w:highlight w:val="none"/>
          <w:lang w:eastAsia="zh-CN"/>
        </w:rPr>
        <w:t>，出让人不承担任何违约责任</w:t>
      </w:r>
      <w:r>
        <w:rPr>
          <w:rFonts w:hint="default" w:ascii="Times New Roman" w:hAnsi="Times New Roman" w:eastAsia="方正仿宋_GBK" w:cs="Times New Roman"/>
          <w:b/>
          <w:color w:val="auto"/>
          <w:sz w:val="32"/>
          <w:szCs w:val="32"/>
          <w:highlight w:val="none"/>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出让人同意在交付土地时该宗地应达到本条第</w:t>
      </w:r>
      <w:r>
        <w:rPr>
          <w:rFonts w:hint="eastAsia" w:ascii="Times New Roman" w:hAnsi="Times New Roman" w:eastAsia="方正仿宋_GBK" w:cs="Times New Roman"/>
          <w:color w:val="auto"/>
          <w:sz w:val="32"/>
          <w:szCs w:val="32"/>
          <w:u w:val="single"/>
          <w:lang w:val="en-US" w:eastAsia="zh-CN"/>
        </w:rPr>
        <w:t xml:space="preserve"> </w:t>
      </w:r>
      <w:r>
        <w:rPr>
          <w:rFonts w:hint="eastAsia" w:ascii="Times New Roman" w:hAnsi="Times New Roman" w:eastAsia="方正仿宋_GBK" w:cs="Times New Roman"/>
          <w:color w:val="auto"/>
          <w:sz w:val="32"/>
          <w:szCs w:val="32"/>
          <w:u w:val="single"/>
          <w:lang w:eastAsia="zh-CN"/>
        </w:rPr>
        <w:t>二</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项规定的土地条件：</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（一）场地平整达到</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周围基础设施达到</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（二）现状土地条件</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u w:val="single"/>
          <w:lang w:eastAsia="zh-CN"/>
        </w:rPr>
        <w:t>现状“净地”</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第七条 </w:t>
      </w:r>
      <w:r>
        <w:rPr>
          <w:rFonts w:hint="default" w:ascii="Times New Roman" w:hAnsi="Times New Roman" w:eastAsia="方正仿宋_GBK" w:cs="Times New Roman"/>
          <w:color w:val="auto"/>
          <w:sz w:val="32"/>
          <w:szCs w:val="32"/>
        </w:rPr>
        <w:t xml:space="preserve"> 本合同项下的国有建设用地使用权出让年期为</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年，按本合同第六条约定的交付土地之日起算。</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第八条</w:t>
      </w:r>
      <w:r>
        <w:rPr>
          <w:rFonts w:hint="default" w:ascii="Times New Roman" w:hAnsi="Times New Roman" w:eastAsia="方正仿宋_GBK" w:cs="Times New Roman"/>
          <w:color w:val="auto"/>
          <w:sz w:val="32"/>
          <w:szCs w:val="32"/>
        </w:rPr>
        <w:t xml:space="preserve">  本合同项下宗地的国有建设用地使用权出让价款为人民币大写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 （小写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第九条  </w:t>
      </w:r>
      <w:r>
        <w:rPr>
          <w:rFonts w:hint="default" w:ascii="Times New Roman" w:hAnsi="Times New Roman" w:eastAsia="方正仿宋_GBK" w:cs="Times New Roman"/>
          <w:color w:val="auto"/>
          <w:sz w:val="32"/>
          <w:szCs w:val="32"/>
        </w:rPr>
        <w:t>本合同项下宗地的定金为人民币大写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元），定金抵</w:t>
      </w:r>
      <w:r>
        <w:rPr>
          <w:rFonts w:hint="default" w:ascii="Times New Roman" w:hAnsi="Times New Roman" w:eastAsia="方正仿宋_GBK" w:cs="Times New Roman"/>
          <w:b w:val="0"/>
          <w:bCs w:val="0"/>
          <w:color w:val="auto"/>
          <w:sz w:val="32"/>
          <w:szCs w:val="32"/>
          <w:highlight w:val="none"/>
        </w:rPr>
        <w:t>作</w:t>
      </w:r>
      <w:r>
        <w:rPr>
          <w:rFonts w:hint="eastAsia" w:ascii="Times New Roman" w:hAnsi="Times New Roman" w:eastAsia="方正仿宋_GBK" w:cs="Times New Roman"/>
          <w:b w:val="0"/>
          <w:bCs w:val="0"/>
          <w:color w:val="auto"/>
          <w:sz w:val="32"/>
          <w:szCs w:val="32"/>
          <w:highlight w:val="none"/>
          <w:lang w:eastAsia="zh-CN"/>
        </w:rPr>
        <w:t>首期</w:t>
      </w:r>
      <w:r>
        <w:rPr>
          <w:rFonts w:hint="default" w:ascii="Times New Roman" w:hAnsi="Times New Roman" w:eastAsia="方正仿宋_GBK" w:cs="Times New Roman"/>
          <w:b w:val="0"/>
          <w:bCs w:val="0"/>
          <w:color w:val="auto"/>
          <w:sz w:val="32"/>
          <w:szCs w:val="32"/>
          <w:highlight w:val="none"/>
        </w:rPr>
        <w:t>国有建设用地使用权出</w:t>
      </w:r>
      <w:r>
        <w:rPr>
          <w:rFonts w:hint="default" w:ascii="Times New Roman" w:hAnsi="Times New Roman" w:eastAsia="方正仿宋_GBK" w:cs="Times New Roman"/>
          <w:color w:val="auto"/>
          <w:sz w:val="32"/>
          <w:szCs w:val="32"/>
        </w:rPr>
        <w:t>让价款。</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第十条</w:t>
      </w:r>
      <w:r>
        <w:rPr>
          <w:rFonts w:hint="default" w:ascii="Times New Roman" w:hAnsi="Times New Roman" w:eastAsia="方正仿宋_GBK" w:cs="Times New Roman"/>
          <w:color w:val="auto"/>
          <w:sz w:val="32"/>
          <w:szCs w:val="32"/>
        </w:rPr>
        <w:t xml:space="preserve">  受让人同意按照本条第一款第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项的规定向出让人支付国有建设用地使用权出让价款：</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（一）本合同签订之日起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日内，一次性付清国有建设用地使用权出让价款；</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（二）按以下时间和金额分</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期向出让人支付国有建设用地使用权出让价款。</w:t>
      </w:r>
    </w:p>
    <w:p>
      <w:pPr>
        <w:pStyle w:val="4"/>
        <w:keepNext w:val="0"/>
        <w:keepLines w:val="0"/>
        <w:pageBreakBefore w:val="0"/>
        <w:widowControl w:val="0"/>
        <w:kinsoku/>
        <w:wordWrap/>
        <w:overflowPunct/>
        <w:topLinePunct w:val="0"/>
        <w:autoSpaceDE/>
        <w:autoSpaceDN/>
        <w:bidi w:val="0"/>
        <w:adjustRightInd/>
        <w:snapToGrid/>
        <w:spacing w:line="600" w:lineRule="exact"/>
        <w:ind w:firstLine="63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第一期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年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日之前。 </w:t>
      </w:r>
    </w:p>
    <w:p>
      <w:pPr>
        <w:pStyle w:val="4"/>
        <w:keepNext w:val="0"/>
        <w:keepLines w:val="0"/>
        <w:pageBreakBefore w:val="0"/>
        <w:widowControl w:val="0"/>
        <w:kinsoku/>
        <w:wordWrap/>
        <w:overflowPunct/>
        <w:topLinePunct w:val="0"/>
        <w:autoSpaceDE/>
        <w:autoSpaceDN/>
        <w:bidi w:val="0"/>
        <w:adjustRightInd/>
        <w:snapToGrid/>
        <w:spacing w:line="600" w:lineRule="exact"/>
        <w:ind w:firstLine="63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第二期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日之前。    </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分期支付国有建设用地使用权出让价款的，受让人在支付第二期及以后各期国有建设用地使用权出让价款</w:t>
      </w:r>
      <w:r>
        <w:rPr>
          <w:rFonts w:hint="default" w:ascii="Times New Roman" w:hAnsi="Times New Roman" w:eastAsia="方正仿宋_GBK" w:cs="Times New Roman"/>
          <w:b w:val="0"/>
          <w:bCs w:val="0"/>
          <w:color w:val="auto"/>
          <w:sz w:val="32"/>
          <w:szCs w:val="32"/>
          <w:highlight w:val="none"/>
        </w:rPr>
        <w:t>时，同意按照</w:t>
      </w:r>
      <w:r>
        <w:rPr>
          <w:rFonts w:hint="default" w:ascii="Times New Roman" w:hAnsi="Times New Roman" w:eastAsia="方正仿宋简体" w:cs="Times New Roman"/>
          <w:b w:val="0"/>
          <w:bCs w:val="0"/>
          <w:color w:val="auto"/>
          <w:sz w:val="32"/>
          <w:szCs w:val="32"/>
          <w:highlight w:val="none"/>
        </w:rPr>
        <w:t>第一期付款期限次日</w:t>
      </w:r>
      <w:r>
        <w:rPr>
          <w:rFonts w:ascii="Times New Roman" w:hAnsi="Times New Roman" w:eastAsia="方正仿宋简体" w:cs="Times New Roman"/>
          <w:b w:val="0"/>
          <w:bCs w:val="0"/>
          <w:color w:val="auto"/>
          <w:sz w:val="32"/>
          <w:szCs w:val="32"/>
          <w:highlight w:val="none"/>
        </w:rPr>
        <w:t>中国人民银行公布的</w:t>
      </w:r>
      <w:r>
        <w:rPr>
          <w:rFonts w:hint="eastAsia" w:ascii="Times New Roman" w:hAnsi="Times New Roman" w:eastAsia="方正仿宋简体" w:cs="Times New Roman"/>
          <w:b w:val="0"/>
          <w:bCs w:val="0"/>
          <w:color w:val="auto"/>
          <w:sz w:val="32"/>
          <w:szCs w:val="32"/>
          <w:highlight w:val="none"/>
          <w:lang w:eastAsia="zh-CN"/>
        </w:rPr>
        <w:t>一年期</w:t>
      </w:r>
      <w:r>
        <w:rPr>
          <w:rFonts w:ascii="Times New Roman" w:hAnsi="Times New Roman" w:eastAsia="方正仿宋简体" w:cs="Times New Roman"/>
          <w:b w:val="0"/>
          <w:bCs w:val="0"/>
          <w:color w:val="auto"/>
          <w:sz w:val="32"/>
          <w:szCs w:val="32"/>
          <w:highlight w:val="none"/>
        </w:rPr>
        <w:t>贷款利率</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rPr>
        <w:t>向出让人支付利息。</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第十一条</w:t>
      </w:r>
      <w:r>
        <w:rPr>
          <w:rFonts w:hint="default" w:ascii="Times New Roman" w:hAnsi="Times New Roman" w:eastAsia="方正仿宋_GBK" w:cs="Times New Roman"/>
          <w:color w:val="auto"/>
          <w:sz w:val="32"/>
          <w:szCs w:val="32"/>
        </w:rPr>
        <w:t xml:space="preserve">  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后，持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kern w:val="0"/>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第三章  土地开发建设与利用</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第十二条</w:t>
      </w:r>
      <w:r>
        <w:rPr>
          <w:rFonts w:hint="default" w:ascii="Times New Roman" w:hAnsi="Times New Roman" w:eastAsia="方正仿宋_GBK" w:cs="Times New Roman"/>
          <w:color w:val="auto"/>
          <w:sz w:val="32"/>
          <w:szCs w:val="32"/>
        </w:rPr>
        <w:t xml:space="preserve">  受让人同意本合同项下宗地开发投资强度按本条第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（一）本合同项下宗地用于工业项目建设，受让人同意本合同项下宗地的项目固定资产总投资不低于经批准或登记备案的金额人民币大写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元）。本合同项下宗地建设项目的固定资产总投资包括建筑物、构筑物及其附属设施、设备投资和出让价款等。</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（二）本合同项下宗地用于非工业项目建设，受让人承诺本合同项下宗地的开发投资总额不低于人民币大写</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万元）。</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第十三条</w:t>
      </w:r>
      <w:r>
        <w:rPr>
          <w:rFonts w:hint="default" w:ascii="Times New Roman" w:hAnsi="Times New Roman" w:eastAsia="方正仿宋_GBK" w:cs="Times New Roman"/>
          <w:color w:val="auto"/>
          <w:sz w:val="32"/>
          <w:szCs w:val="32"/>
        </w:rPr>
        <w:t xml:space="preserve">  受让人在本合同项下宗地范围内新建建筑物、构筑物及其附属设施的，应符合市（县）政府规划管理部门确定的出让宗地规划条件（见附件3）。其中：</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主体建筑物性质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附属建筑物性质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建筑总面积</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 xml:space="preserve">    建筑容积率不高于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建筑限高不高于</w:t>
      </w:r>
      <w:r>
        <w:rPr>
          <w:rFonts w:hint="default" w:ascii="Times New Roman" w:hAnsi="Times New Roman" w:eastAsia="方正仿宋_GBK" w:cs="Times New Roman"/>
          <w:color w:val="auto"/>
          <w:sz w:val="32"/>
          <w:szCs w:val="32"/>
          <w:u w:val="single"/>
        </w:rPr>
        <w:t xml:space="preserve"> 　　米</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建筑密度不高于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绿地率不高于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其他土地利用要求</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第十四条  </w:t>
      </w:r>
      <w:r>
        <w:rPr>
          <w:rFonts w:hint="default" w:ascii="Times New Roman" w:hAnsi="Times New Roman" w:eastAsia="方正仿宋_GBK" w:cs="Times New Roman"/>
          <w:color w:val="auto"/>
          <w:sz w:val="32"/>
          <w:szCs w:val="32"/>
        </w:rPr>
        <w:t>受让人同意本合同项下宗地建设配套按本条第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（一）本合同项下宗地用于工业项目建设，根据规划部门确定的规划设计条件，</w:t>
      </w:r>
      <w:r>
        <w:rPr>
          <w:rFonts w:hint="default" w:ascii="Times New Roman" w:hAnsi="Times New Roman" w:eastAsia="方正仿宋_GBK" w:cs="Times New Roman"/>
          <w:color w:val="auto"/>
          <w:spacing w:val="2"/>
          <w:sz w:val="32"/>
          <w:szCs w:val="32"/>
        </w:rPr>
        <w:t>本合同受让宗地范围内用于企业内部行政办公及生活服务设施的占地面积不超过受让宗地面积</w:t>
      </w:r>
      <w:r>
        <w:rPr>
          <w:rFonts w:hint="default" w:ascii="Times New Roman" w:hAnsi="Times New Roman" w:eastAsia="方正仿宋_GBK" w:cs="Times New Roman"/>
          <w:color w:val="auto"/>
          <w:sz w:val="32"/>
          <w:szCs w:val="32"/>
        </w:rPr>
        <w:t>的</w:t>
      </w:r>
    </w:p>
    <w:p>
      <w:pPr>
        <w:pStyle w:val="4"/>
        <w:keepNext w:val="0"/>
        <w:keepLines w:val="0"/>
        <w:pageBreakBefore w:val="0"/>
        <w:widowControl w:val="0"/>
        <w:kinsoku/>
        <w:wordWrap/>
        <w:overflowPunct/>
        <w:topLinePunct w:val="0"/>
        <w:autoSpaceDE/>
        <w:autoSpaceDN/>
        <w:bidi w:val="0"/>
        <w:adjustRightInd/>
        <w:snapToGrid/>
        <w:spacing w:line="600" w:lineRule="exact"/>
        <w:ind w:left="6" w:leftChars="3"/>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％，即不超过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建筑面积不超过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平方米。受让人同意不在受让宗地范围内建造成套住宅、专家楼、宾馆、招待所和培训中心等非生产性设施；</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（二）本合同项下宗地用于住宅项目建设，根据规划建设管理部门确定的规划建设条件，本合同受让宗地范围内住宅建设总套数不少于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套。其中，套型建筑面积90平方米以下住房套数不少于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套，住宅建设套型要求为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。本合同项下宗地范围内套型建筑面积90平方米以下住房面积占宗地开发建设总面积的比例不低于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％。本合同项下宗地范围内配套建设的经济适用住房、廉租住房等政府保障性住房，受让人同意建成后按本项下第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种方式履行：</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1．移交给政府；</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2．由政府回购；</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3．按政府经济适用住房建设和销售管理的有关规定执行；</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 xml:space="preserve">第十五条  </w:t>
      </w:r>
      <w:r>
        <w:rPr>
          <w:rFonts w:hint="default" w:ascii="Times New Roman" w:hAnsi="Times New Roman" w:eastAsia="方正仿宋_GBK" w:cs="Times New Roman"/>
          <w:color w:val="auto"/>
          <w:sz w:val="32"/>
          <w:szCs w:val="32"/>
        </w:rPr>
        <w:t>受让人同意在本合同项下宗地范围内同步修建下列工程配套项目，并在建成后无偿移交给政府：</w:t>
      </w:r>
      <w:r>
        <w:rPr>
          <w:rFonts w:hint="default" w:ascii="Times New Roman" w:hAnsi="Times New Roman" w:eastAsia="方正仿宋_GBK" w:cs="Times New Roman"/>
          <w:color w:val="auto"/>
          <w:sz w:val="32"/>
          <w:szCs w:val="32"/>
          <w:u w:val="single"/>
        </w:rPr>
        <w:t xml:space="preserve">  　 </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b/>
          <w:bCs/>
          <w:color w:val="auto"/>
          <w:sz w:val="32"/>
          <w:szCs w:val="32"/>
        </w:rPr>
        <w:t>第十六条</w:t>
      </w:r>
      <w:r>
        <w:rPr>
          <w:rFonts w:hint="default" w:ascii="Times New Roman" w:hAnsi="Times New Roman" w:eastAsia="方正仿宋_GBK" w:cs="Times New Roman"/>
          <w:color w:val="auto"/>
          <w:sz w:val="32"/>
          <w:szCs w:val="32"/>
        </w:rPr>
        <w:t xml:space="preserve">  受让人同意本合同项下宗地建设项目在</w:t>
      </w:r>
      <w:r>
        <w:rPr>
          <w:rFonts w:hint="default" w:ascii="Times New Roman" w:hAnsi="Times New Roman" w:eastAsia="方正仿宋_GBK" w:cs="Times New Roman"/>
          <w:color w:val="auto"/>
          <w:sz w:val="32"/>
          <w:szCs w:val="32"/>
          <w:u w:val="single"/>
        </w:rPr>
        <w:t xml:space="preserve"> 　　</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受让人不能按期开工，应提前30日向出让人提出延建申请，经出让人同意延建的，其项目竣工时间相应顺延。</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sz w:val="32"/>
          <w:szCs w:val="32"/>
        </w:rPr>
        <w:t>若因受让人未按照《出让合同》约定期限缴</w:t>
      </w:r>
      <w:r>
        <w:rPr>
          <w:rFonts w:hint="default" w:ascii="Times New Roman" w:hAnsi="Times New Roman" w:eastAsia="方正仿宋_GBK" w:cs="Times New Roman"/>
          <w:b w:val="0"/>
          <w:bCs/>
          <w:color w:val="auto"/>
          <w:sz w:val="32"/>
          <w:szCs w:val="32"/>
          <w:highlight w:val="none"/>
        </w:rPr>
        <w:t>清全部</w:t>
      </w:r>
      <w:r>
        <w:rPr>
          <w:rFonts w:hint="default" w:ascii="Times New Roman" w:hAnsi="Times New Roman" w:eastAsia="方正仿宋_GBK" w:cs="Times New Roman"/>
          <w:b w:val="0"/>
          <w:bCs/>
          <w:color w:val="auto"/>
          <w:kern w:val="2"/>
          <w:sz w:val="32"/>
          <w:szCs w:val="32"/>
          <w:highlight w:val="none"/>
          <w:lang w:val="en-US" w:eastAsia="zh-CN"/>
        </w:rPr>
        <w:t>国有建设用地使用权出让价款</w:t>
      </w:r>
      <w:r>
        <w:rPr>
          <w:rFonts w:hint="default" w:ascii="Times New Roman" w:hAnsi="Times New Roman" w:eastAsia="方正仿宋_GBK" w:cs="Times New Roman"/>
          <w:b w:val="0"/>
          <w:bCs/>
          <w:sz w:val="32"/>
          <w:szCs w:val="32"/>
          <w:lang w:eastAsia="zh-CN"/>
        </w:rPr>
        <w:t>（含延迟缴纳国有建设用地使用权出让价款违约金及分期付款利息）</w:t>
      </w:r>
      <w:r>
        <w:rPr>
          <w:rFonts w:hint="default" w:ascii="Times New Roman" w:hAnsi="Times New Roman" w:eastAsia="方正仿宋_GBK" w:cs="Times New Roman"/>
          <w:b w:val="0"/>
          <w:bCs/>
          <w:sz w:val="32"/>
          <w:szCs w:val="32"/>
        </w:rPr>
        <w:t>，</w:t>
      </w:r>
      <w:r>
        <w:rPr>
          <w:rFonts w:hint="default" w:ascii="Times New Roman" w:hAnsi="Times New Roman" w:eastAsia="方正仿宋_GBK" w:cs="Times New Roman"/>
          <w:b w:val="0"/>
          <w:bCs/>
          <w:color w:val="000000"/>
          <w:sz w:val="32"/>
          <w:szCs w:val="32"/>
        </w:rPr>
        <w:t>或因受让人不按约定时限提出交地申请，</w:t>
      </w:r>
      <w:r>
        <w:rPr>
          <w:rFonts w:hint="default" w:ascii="Times New Roman" w:hAnsi="Times New Roman" w:eastAsia="方正仿宋_GBK" w:cs="Times New Roman"/>
          <w:b w:val="0"/>
          <w:bCs/>
          <w:color w:val="auto"/>
          <w:sz w:val="32"/>
          <w:szCs w:val="32"/>
          <w:highlight w:val="none"/>
          <w:lang w:eastAsia="zh-CN"/>
        </w:rPr>
        <w:t>经出让人催交接地后，仍不提出交地申请并接地的，</w:t>
      </w:r>
      <w:r>
        <w:rPr>
          <w:rFonts w:hint="default" w:ascii="Times New Roman" w:hAnsi="Times New Roman" w:eastAsia="方正仿宋_GBK" w:cs="Times New Roman"/>
          <w:b w:val="0"/>
          <w:bCs/>
          <w:color w:val="000000"/>
          <w:sz w:val="32"/>
          <w:szCs w:val="32"/>
          <w:lang w:eastAsia="zh-CN"/>
        </w:rPr>
        <w:t>出让人不承担未约定时间交地的违约责任。受让人</w:t>
      </w:r>
      <w:r>
        <w:rPr>
          <w:rFonts w:hint="default" w:ascii="Times New Roman" w:hAnsi="Times New Roman" w:eastAsia="方正仿宋_GBK" w:cs="Times New Roman"/>
          <w:b w:val="0"/>
          <w:bCs/>
          <w:color w:val="auto"/>
          <w:sz w:val="32"/>
          <w:szCs w:val="32"/>
          <w:highlight w:val="none"/>
          <w:lang w:eastAsia="zh-CN"/>
        </w:rPr>
        <w:t>仍需按本合同约定的开竣工时间执行，并承担</w:t>
      </w:r>
      <w:r>
        <w:rPr>
          <w:rFonts w:hint="default" w:ascii="Times New Roman" w:hAnsi="Times New Roman" w:eastAsia="方正仿宋_GBK" w:cs="Times New Roman"/>
          <w:b w:val="0"/>
          <w:bCs/>
          <w:color w:val="000000"/>
          <w:sz w:val="32"/>
          <w:szCs w:val="32"/>
        </w:rPr>
        <w:t>一切责任</w:t>
      </w:r>
      <w:r>
        <w:rPr>
          <w:rFonts w:hint="default" w:ascii="Times New Roman" w:hAnsi="Times New Roman" w:eastAsia="方正仿宋_GBK" w:cs="Times New Roman"/>
          <w:b w:val="0"/>
          <w:bCs/>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第十七条 </w:t>
      </w:r>
      <w:r>
        <w:rPr>
          <w:rFonts w:hint="default" w:ascii="Times New Roman" w:hAnsi="Times New Roman" w:eastAsia="方正仿宋_GBK" w:cs="Times New Roman"/>
          <w:color w:val="auto"/>
          <w:sz w:val="32"/>
          <w:szCs w:val="32"/>
        </w:rPr>
        <w:t xml:space="preserve"> 受让人在本合同项下宗地内进行建设时，有关用水、用气、污水及其他设施与宗地外主管线、用电变电站接口和引入工程，应按有关规定办理。</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第十八条</w:t>
      </w:r>
      <w:r>
        <w:rPr>
          <w:rFonts w:hint="default" w:ascii="Times New Roman" w:hAnsi="Times New Roman" w:eastAsia="方正仿宋_GBK" w:cs="Times New Roman"/>
          <w:color w:val="auto"/>
          <w:sz w:val="32"/>
          <w:szCs w:val="32"/>
        </w:rPr>
        <w:t xml:space="preserve">  受让人应当按照本合同约定的土地用途、容积率利用土地，不得擅自改变。在出让期限内，需要改变本合同约定的土地用途的，双方同意按照本条第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项规定办理：</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（一）由出让人有偿收回建设用地使用权；</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第十九条</w:t>
      </w:r>
      <w:r>
        <w:rPr>
          <w:rFonts w:hint="default" w:ascii="Times New Roman" w:hAnsi="Times New Roman" w:eastAsia="方正仿宋_GBK" w:cs="Times New Roman"/>
          <w:color w:val="auto"/>
          <w:sz w:val="32"/>
          <w:szCs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第二十条</w:t>
      </w:r>
      <w:r>
        <w:rPr>
          <w:rFonts w:hint="default" w:ascii="Times New Roman" w:hAnsi="Times New Roman" w:eastAsia="方正仿宋_GBK" w:cs="Times New Roman"/>
          <w:color w:val="auto"/>
          <w:sz w:val="32"/>
          <w:szCs w:val="32"/>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第四章  国有建设用地使用权转让、出租、抵押</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第二十一条</w:t>
      </w:r>
      <w:r>
        <w:rPr>
          <w:rFonts w:hint="default" w:ascii="Times New Roman" w:hAnsi="Times New Roman" w:eastAsia="方正仿宋_GBK" w:cs="Times New Roman"/>
          <w:color w:val="auto"/>
          <w:sz w:val="32"/>
          <w:szCs w:val="32"/>
        </w:rPr>
        <w:t xml:space="preserve"> 受让人按照本合同约定支付全部国有建设用地使用权出让价款，</w:t>
      </w:r>
      <w:r>
        <w:rPr>
          <w:rFonts w:hint="default" w:ascii="Times New Roman" w:hAnsi="Times New Roman" w:eastAsia="方正仿宋_GBK" w:cs="Times New Roman"/>
          <w:b w:val="0"/>
          <w:bCs w:val="0"/>
          <w:color w:val="auto"/>
          <w:sz w:val="32"/>
          <w:szCs w:val="32"/>
          <w:highlight w:val="none"/>
        </w:rPr>
        <w:t>领取</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后，</w:t>
      </w:r>
      <w:r>
        <w:rPr>
          <w:rFonts w:hint="default" w:ascii="Times New Roman" w:hAnsi="Times New Roman" w:eastAsia="方正仿宋_GBK" w:cs="Times New Roman"/>
          <w:color w:val="auto"/>
          <w:sz w:val="32"/>
          <w:szCs w:val="32"/>
        </w:rPr>
        <w:t>有权将本合同项下的全部或部分国有建设用地使用权转让、出租、抵押。首次转让的，应当符合本条第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项规定的条件：</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（一）按照本合同约定进行投资开发，完成开发投资总额的百分之二十五以上；</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（二）按照本合同约定进行投资开发，已形成工业用地或其他建设用地条件。</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第二十二条</w:t>
      </w:r>
      <w:r>
        <w:rPr>
          <w:rFonts w:hint="default" w:ascii="Times New Roman" w:hAnsi="Times New Roman" w:eastAsia="方正仿宋_GBK" w:cs="Times New Roman"/>
          <w:color w:val="auto"/>
          <w:sz w:val="32"/>
          <w:szCs w:val="32"/>
        </w:rPr>
        <w:t xml:space="preserve">  国有建设用地使用权的转让、出租及抵押合同，不得违背国家法律、法规规定和本合同约定。</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第二十三条</w:t>
      </w:r>
      <w:r>
        <w:rPr>
          <w:rFonts w:hint="default" w:ascii="Times New Roman" w:hAnsi="Times New Roman" w:eastAsia="方正仿宋_GBK" w:cs="Times New Roman"/>
          <w:color w:val="auto"/>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本合同项下的全部或部分国有建设用地使用权出租后，本合同和土地登记文件中载明的权利、义务仍由受让人承担。</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第二十四条  </w:t>
      </w:r>
      <w:r>
        <w:rPr>
          <w:rFonts w:hint="default" w:ascii="Times New Roman" w:hAnsi="Times New Roman" w:eastAsia="方正仿宋_GBK" w:cs="Times New Roman"/>
          <w:color w:val="auto"/>
          <w:sz w:val="32"/>
          <w:szCs w:val="32"/>
        </w:rPr>
        <w:t>国有建设用地使用权转让、抵押的，转让、抵押双方应持本合同和相应的转让、抵押合</w:t>
      </w:r>
      <w:r>
        <w:rPr>
          <w:rFonts w:hint="default" w:ascii="Times New Roman" w:hAnsi="Times New Roman" w:eastAsia="方正仿宋_GBK" w:cs="Times New Roman"/>
          <w:b w:val="0"/>
          <w:bCs w:val="0"/>
          <w:color w:val="auto"/>
          <w:sz w:val="32"/>
          <w:szCs w:val="32"/>
          <w:highlight w:val="none"/>
        </w:rPr>
        <w:t>同及</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，到</w:t>
      </w:r>
      <w:r>
        <w:rPr>
          <w:rFonts w:hint="eastAsia" w:ascii="Times New Roman" w:hAnsi="Times New Roman" w:eastAsia="方正仿宋_GBK" w:cs="Times New Roman"/>
          <w:b w:val="0"/>
          <w:bCs w:val="0"/>
          <w:color w:val="auto"/>
          <w:sz w:val="32"/>
          <w:szCs w:val="32"/>
          <w:highlight w:val="none"/>
          <w:lang w:eastAsia="zh-CN"/>
        </w:rPr>
        <w:t>自然</w:t>
      </w:r>
      <w:r>
        <w:rPr>
          <w:rFonts w:hint="default" w:ascii="Times New Roman" w:hAnsi="Times New Roman" w:eastAsia="方正仿宋_GBK" w:cs="Times New Roman"/>
          <w:b w:val="0"/>
          <w:bCs w:val="0"/>
          <w:color w:val="auto"/>
          <w:sz w:val="32"/>
          <w:szCs w:val="32"/>
          <w:highlight w:val="none"/>
        </w:rPr>
        <w:t>资源管理部门申请办理土地变更登记。</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第五章 期限届满</w:t>
      </w:r>
      <w:r>
        <w:rPr>
          <w:rFonts w:hint="default" w:ascii="Times New Roman" w:hAnsi="Times New Roman" w:eastAsia="方正仿宋_GBK" w:cs="Times New Roman"/>
          <w:color w:val="auto"/>
          <w:sz w:val="32"/>
          <w:szCs w:val="32"/>
        </w:rPr>
        <w:t xml:space="preserve">   </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第二十五条</w:t>
      </w:r>
      <w:r>
        <w:rPr>
          <w:rFonts w:hint="default" w:ascii="Times New Roman" w:hAnsi="Times New Roman" w:eastAsia="方正仿宋_GBK" w:cs="Times New Roman"/>
          <w:color w:val="auto"/>
          <w:sz w:val="32"/>
          <w:szCs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住宅建设用地使用权期限届满的，自动续期。</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出让人同意续期的，土地使用者应当依法办理出让、租赁等有偿用地手续，重新签订出让、租赁等土地有偿使用合同，支付土地出让价款、租金等土地有偿使用费。</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第二十六条</w:t>
      </w:r>
      <w:r>
        <w:rPr>
          <w:rFonts w:hint="default" w:ascii="Times New Roman" w:hAnsi="Times New Roman" w:eastAsia="方正仿宋_GBK" w:cs="Times New Roman"/>
          <w:color w:val="auto"/>
          <w:sz w:val="32"/>
          <w:szCs w:val="32"/>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项约定履行：</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（一）由出让人收回地上建筑物、构筑物及其附属设施，并根据收回时地上建筑物、构筑物及其附属设施的残余价值，给予土地使用者相应补偿；</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（二）由出让人无偿收回地上建筑物、构筑物及其附属设施。</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第二十七条</w:t>
      </w:r>
      <w:r>
        <w:rPr>
          <w:rFonts w:hint="default" w:ascii="Times New Roman" w:hAnsi="Times New Roman" w:eastAsia="方正仿宋_GBK" w:cs="Times New Roman"/>
          <w:color w:val="auto"/>
          <w:sz w:val="32"/>
          <w:szCs w:val="32"/>
        </w:rPr>
        <w:t xml:space="preserve">  土</w:t>
      </w:r>
      <w:r>
        <w:rPr>
          <w:rFonts w:hint="default" w:ascii="Times New Roman" w:hAnsi="Times New Roman" w:eastAsia="方正仿宋_GBK" w:cs="Times New Roman"/>
          <w:b w:val="0"/>
          <w:bCs w:val="0"/>
          <w:color w:val="auto"/>
          <w:sz w:val="32"/>
          <w:szCs w:val="32"/>
          <w:highlight w:val="none"/>
        </w:rPr>
        <w:t>地出让期限届满，土地使用者没有申请续期的，土地使用者应当交回</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第六章 不可抗力</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第二十八条</w:t>
      </w:r>
      <w:r>
        <w:rPr>
          <w:rFonts w:hint="default" w:ascii="Times New Roman" w:hAnsi="Times New Roman" w:eastAsia="方正仿宋_GBK" w:cs="Times New Roman"/>
          <w:color w:val="auto"/>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第二十九条</w:t>
      </w:r>
      <w:r>
        <w:rPr>
          <w:rFonts w:hint="default" w:ascii="Times New Roman" w:hAnsi="Times New Roman" w:eastAsia="方正仿宋_GBK" w:cs="Times New Roman"/>
          <w:color w:val="auto"/>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第七章 违约责任</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第三十条  </w:t>
      </w:r>
      <w:r>
        <w:rPr>
          <w:rFonts w:hint="default" w:ascii="Times New Roman" w:hAnsi="Times New Roman" w:eastAsia="方正仿宋_GBK" w:cs="Times New Roman"/>
          <w:color w:val="auto"/>
          <w:sz w:val="32"/>
          <w:szCs w:val="32"/>
        </w:rPr>
        <w:t>受让人应当按照本合同约定，按时支付国有建设用地使用权出让价款。受让人不能按时支付国有建设用地使用权出让价款的，自滞纳之日起，</w:t>
      </w:r>
      <w:r>
        <w:rPr>
          <w:rFonts w:hint="default" w:ascii="Times New Roman" w:hAnsi="Times New Roman" w:eastAsia="方正仿宋_GBK" w:cs="Times New Roman"/>
          <w:color w:val="auto"/>
          <w:spacing w:val="26"/>
          <w:sz w:val="32"/>
          <w:szCs w:val="32"/>
        </w:rPr>
        <w:t>每日按迟延支付款项</w:t>
      </w:r>
      <w:r>
        <w:rPr>
          <w:rFonts w:hint="default" w:ascii="Times New Roman" w:hAnsi="Times New Roman" w:eastAsia="方正仿宋_GBK" w:cs="Times New Roman"/>
          <w:color w:val="auto"/>
          <w:sz w:val="32"/>
          <w:szCs w:val="32"/>
        </w:rPr>
        <w:t>的</w:t>
      </w:r>
    </w:p>
    <w:p>
      <w:pPr>
        <w:pStyle w:val="4"/>
        <w:keepNext w:val="0"/>
        <w:keepLines w:val="0"/>
        <w:pageBreakBefore w:val="0"/>
        <w:widowControl w:val="0"/>
        <w:kinsoku/>
        <w:wordWrap/>
        <w:overflowPunct/>
        <w:topLinePunct w:val="0"/>
        <w:autoSpaceDE/>
        <w:autoSpaceDN/>
        <w:bidi w:val="0"/>
        <w:adjustRightInd/>
        <w:snapToGrid/>
        <w:spacing w:line="600" w:lineRule="exact"/>
        <w:ind w:hanging="6"/>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‰向出让人缴纳违约金，延期付款超过</w:t>
      </w:r>
      <w:r>
        <w:rPr>
          <w:rFonts w:hint="default" w:ascii="Times New Roman" w:hAnsi="Times New Roman" w:eastAsia="方正仿宋_GBK" w:cs="Times New Roman"/>
          <w:b w:val="0"/>
          <w:bCs w:val="0"/>
          <w:color w:val="auto"/>
          <w:sz w:val="32"/>
          <w:szCs w:val="32"/>
          <w:highlight w:val="none"/>
        </w:rPr>
        <w:t>60日，经出让人催交后仍不能支付国有建设用地使用权出让价款</w:t>
      </w:r>
      <w:r>
        <w:rPr>
          <w:rFonts w:hint="eastAsia" w:ascii="Times New Roman" w:hAnsi="Times New Roman" w:eastAsia="方正仿宋简体"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的</w:t>
      </w:r>
      <w:r>
        <w:rPr>
          <w:rFonts w:hint="default" w:ascii="Times New Roman" w:hAnsi="Times New Roman" w:eastAsia="方正仿宋_GBK" w:cs="Times New Roman"/>
          <w:color w:val="auto"/>
          <w:sz w:val="32"/>
          <w:szCs w:val="32"/>
        </w:rPr>
        <w:t>，出让人有权解除合同，受让人无权要求返还定金，出让人并可请求受让人赔偿损失。</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第三十一条</w:t>
      </w:r>
      <w:r>
        <w:rPr>
          <w:rFonts w:hint="default" w:ascii="Times New Roman" w:hAnsi="Times New Roman" w:eastAsia="方正仿宋_GBK" w:cs="Times New Roman"/>
          <w:color w:val="auto"/>
          <w:sz w:val="32"/>
          <w:szCs w:val="32"/>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（一）受让人在本合同约定的开工建设日期届满一年前不少于60日向出让人提出申请的，出让人在扣除定金后退还受让人已支付的国有建设用地使用权出让价款；</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第三十二条</w:t>
      </w:r>
      <w:r>
        <w:rPr>
          <w:rFonts w:hint="default" w:ascii="Times New Roman" w:hAnsi="Times New Roman" w:eastAsia="方正仿宋_GBK" w:cs="Times New Roman"/>
          <w:color w:val="auto"/>
          <w:sz w:val="32"/>
          <w:szCs w:val="32"/>
        </w:rPr>
        <w:t xml:space="preserve">  受让人造成土地闲置，闲置满一年不满两年的，应依法缴纳土地闲置费；土地闲置满两年且未开工建设的，出让人有权无偿收回国有建设用地使用权。</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第三十三条</w:t>
      </w:r>
      <w:r>
        <w:rPr>
          <w:rFonts w:hint="default" w:ascii="Times New Roman" w:hAnsi="Times New Roman" w:eastAsia="方正仿宋_GBK" w:cs="Times New Roman"/>
          <w:color w:val="auto"/>
          <w:sz w:val="32"/>
          <w:szCs w:val="32"/>
        </w:rPr>
        <w:t>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rPr>
        <w:t>的违约金，出让人有权要求受让人继续履约。</w:t>
      </w:r>
    </w:p>
    <w:p>
      <w:pPr>
        <w:pStyle w:val="4"/>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rPr>
        <w:t>‰的违约金。</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第三十四条</w:t>
      </w:r>
      <w:r>
        <w:rPr>
          <w:rFonts w:hint="default" w:ascii="Times New Roman" w:hAnsi="Times New Roman" w:eastAsia="方正仿宋_GBK" w:cs="Times New Roman"/>
          <w:color w:val="auto"/>
          <w:sz w:val="32"/>
          <w:szCs w:val="32"/>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第三十五条</w:t>
      </w:r>
      <w:r>
        <w:rPr>
          <w:rFonts w:hint="default" w:ascii="Times New Roman" w:hAnsi="Times New Roman" w:eastAsia="方正仿宋_GBK" w:cs="Times New Roman"/>
          <w:color w:val="auto"/>
          <w:sz w:val="32"/>
          <w:szCs w:val="32"/>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第三十六条</w:t>
      </w:r>
      <w:r>
        <w:rPr>
          <w:rFonts w:hint="default" w:ascii="Times New Roman" w:hAnsi="Times New Roman" w:eastAsia="方正仿宋_GBK" w:cs="Times New Roman"/>
          <w:color w:val="auto"/>
          <w:sz w:val="32"/>
          <w:szCs w:val="32"/>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‰的违约金，并自行拆除相应的绿化和建筑设施。</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第三十七条</w:t>
      </w: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因政府、政府有关部门的原因延迟交付土地的，开竣工时间按实际交付土地之日起顺延，土地使用权起始日期以实际交付土地之日起算。</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简体" w:cs="Times New Roman"/>
          <w:b w:val="0"/>
          <w:bCs w:val="0"/>
          <w:color w:val="auto"/>
          <w:highlight w:val="none"/>
        </w:rPr>
      </w:pPr>
      <w:r>
        <w:rPr>
          <w:rFonts w:hint="default" w:ascii="Times New Roman" w:hAnsi="Times New Roman" w:eastAsia="方正仿宋_GBK" w:cs="Times New Roman"/>
          <w:b/>
          <w:bCs/>
          <w:color w:val="auto"/>
          <w:sz w:val="32"/>
          <w:szCs w:val="32"/>
        </w:rPr>
        <w:t>第三十</w:t>
      </w:r>
      <w:r>
        <w:rPr>
          <w:rFonts w:hint="eastAsia" w:ascii="Times New Roman" w:hAnsi="Times New Roman" w:eastAsia="方正仿宋_GBK" w:cs="Times New Roman"/>
          <w:b/>
          <w:bCs/>
          <w:color w:val="auto"/>
          <w:sz w:val="32"/>
          <w:szCs w:val="32"/>
          <w:lang w:eastAsia="zh-CN"/>
        </w:rPr>
        <w:t>八</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出让人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b/>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第八章 适用法律及争议解决</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b w:val="0"/>
          <w:bCs w:val="0"/>
          <w:color w:val="auto"/>
          <w:sz w:val="32"/>
          <w:szCs w:val="32"/>
          <w:highlight w:val="none"/>
        </w:rPr>
      </w:pP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 xml:space="preserve"> 第三十</w:t>
      </w:r>
      <w:r>
        <w:rPr>
          <w:rFonts w:hint="eastAsia" w:ascii="Times New Roman" w:hAnsi="Times New Roman" w:eastAsia="方正仿宋_GBK" w:cs="Times New Roman"/>
          <w:b/>
          <w:bCs/>
          <w:color w:val="auto"/>
          <w:sz w:val="32"/>
          <w:szCs w:val="32"/>
          <w:lang w:eastAsia="zh-CN"/>
        </w:rPr>
        <w:t>九</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本合同订立、效力、解释、履行及争议的解决，适用中华人民共和国法律。</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四十</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因履</w:t>
      </w:r>
      <w:r>
        <w:rPr>
          <w:rFonts w:hint="default" w:ascii="Times New Roman" w:hAnsi="Times New Roman" w:eastAsia="方正仿宋_GBK" w:cs="Times New Roman"/>
          <w:color w:val="auto"/>
          <w:sz w:val="32"/>
          <w:szCs w:val="32"/>
        </w:rPr>
        <w:t>行本合同发生争议，由争议双方协商解决，协商不成的，按本条第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项约定的方式解决：</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（一）提交</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仲裁委员会仲裁；</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（二）依法向人民法院起诉。   </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第九章 附 则</w:t>
      </w:r>
    </w:p>
    <w:p>
      <w:pPr>
        <w:pStyle w:val="4"/>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一</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本合同项下宗地出让方案业经</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人民政府批准，本合同自双方签订之日起生效。</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二</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w:t>
      </w:r>
      <w:r>
        <w:rPr>
          <w:rFonts w:hint="default" w:ascii="Times New Roman" w:hAnsi="Times New Roman" w:eastAsia="方正仿宋_GBK" w:cs="Times New Roman"/>
          <w:b w:val="0"/>
          <w:bCs w:val="0"/>
          <w:color w:val="auto"/>
          <w:kern w:val="0"/>
          <w:sz w:val="32"/>
          <w:szCs w:val="32"/>
          <w:highlight w:val="none"/>
        </w:rPr>
        <w:t>合同双方当事人均保证本合同中所填写的姓名、</w:t>
      </w:r>
      <w:r>
        <w:rPr>
          <w:rFonts w:hint="default" w:ascii="Times New Roman" w:hAnsi="Times New Roman" w:eastAsia="方正仿宋_GBK" w:cs="Times New Roman"/>
          <w:b w:val="0"/>
          <w:bCs w:val="0"/>
          <w:color w:val="auto"/>
          <w:sz w:val="32"/>
          <w:szCs w:val="32"/>
          <w:highlight w:val="none"/>
        </w:rPr>
        <w:t>通讯地址、电话、传真、开户银行、</w:t>
      </w:r>
      <w:r>
        <w:rPr>
          <w:rFonts w:hint="default" w:ascii="Times New Roman" w:hAnsi="Times New Roman" w:eastAsia="方正仿宋_GBK" w:cs="Times New Roman"/>
          <w:b w:val="0"/>
          <w:bCs w:val="0"/>
          <w:color w:val="auto"/>
          <w:kern w:val="0"/>
          <w:sz w:val="32"/>
          <w:szCs w:val="32"/>
          <w:highlight w:val="none"/>
        </w:rPr>
        <w:t>代理人等内容的真实有效，一方的信息如有变更，应于变更之日起15日内以书面形式告知对方，否则由此引起的无法及时告知的责任由信息变更方承担。</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三</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本合同和附件共</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页整，以中文书写为准。</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四</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本合同的价款、金额、面积等项应当同时以大、小写表示，大小写数额应当一致，不一致的，以大写为准。</w:t>
      </w:r>
    </w:p>
    <w:p>
      <w:pPr>
        <w:pStyle w:val="4"/>
        <w:keepNext w:val="0"/>
        <w:keepLines w:val="0"/>
        <w:pageBreakBefore w:val="0"/>
        <w:widowControl w:val="0"/>
        <w:kinsoku/>
        <w:wordWrap/>
        <w:overflowPunct/>
        <w:topLinePunct w:val="0"/>
        <w:autoSpaceDE/>
        <w:autoSpaceDN/>
        <w:bidi w:val="0"/>
        <w:adjustRightInd/>
        <w:snapToGrid/>
        <w:spacing w:line="600" w:lineRule="exact"/>
        <w:ind w:firstLine="645"/>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五</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本合同未尽事宜，可由双方约定后作为合同附件，与本合同具有同等法律效力。</w:t>
      </w:r>
    </w:p>
    <w:p>
      <w:pPr>
        <w:pStyle w:val="4"/>
        <w:keepNext w:val="0"/>
        <w:keepLines w:val="0"/>
        <w:pageBreakBefore w:val="0"/>
        <w:widowControl w:val="0"/>
        <w:kinsoku/>
        <w:wordWrap/>
        <w:overflowPunct/>
        <w:topLinePunct w:val="0"/>
        <w:autoSpaceDE/>
        <w:autoSpaceDN/>
        <w:bidi w:val="0"/>
        <w:adjustRightInd/>
        <w:snapToGrid/>
        <w:spacing w:line="600" w:lineRule="exact"/>
        <w:ind w:left="160" w:leftChars="76" w:firstLine="485" w:firstLineChars="151"/>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六</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本合同一式</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份，出让人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份,受让人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份，具有同等法律效力。</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imes New Roman" w:hAnsi="Times New Roman" w:eastAsia="方正仿宋简体" w:cs="Times New Roman"/>
          <w:b/>
          <w:bCs w:val="0"/>
          <w:color w:val="auto"/>
          <w:sz w:val="32"/>
          <w:szCs w:val="32"/>
          <w:highlight w:val="none"/>
          <w:lang w:val="en-US" w:eastAsia="zh-CN"/>
        </w:rPr>
      </w:pPr>
      <w:r>
        <w:rPr>
          <w:rFonts w:hint="eastAsia" w:ascii="Times New Roman" w:hAnsi="Times New Roman" w:eastAsia="方正仿宋简体" w:cs="Times New Roman"/>
          <w:b/>
          <w:bCs w:val="0"/>
          <w:color w:val="auto"/>
          <w:sz w:val="32"/>
          <w:szCs w:val="32"/>
          <w:highlight w:val="none"/>
          <w:lang w:val="en-US" w:eastAsia="zh-CN"/>
        </w:rPr>
        <w:t>补充条款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b w:val="0"/>
          <w:bCs/>
          <w:color w:val="auto"/>
          <w:sz w:val="32"/>
          <w:szCs w:val="32"/>
          <w:highlight w:val="yellow"/>
        </w:rPr>
      </w:pPr>
      <w:r>
        <w:rPr>
          <w:rFonts w:hint="eastAsia" w:ascii="Times New Roman" w:hAnsi="Times New Roman" w:eastAsia="方正仿宋简体" w:cs="Times New Roman"/>
          <w:b w:val="0"/>
          <w:bCs/>
          <w:color w:val="auto"/>
          <w:kern w:val="2"/>
          <w:sz w:val="32"/>
          <w:szCs w:val="32"/>
          <w:highlight w:val="none"/>
          <w:lang w:val="en-US" w:eastAsia="zh-CN"/>
        </w:rPr>
        <w:t>一、</w:t>
      </w:r>
      <w:r>
        <w:rPr>
          <w:rFonts w:hint="default" w:ascii="Times New Roman" w:hAnsi="Times New Roman" w:eastAsia="方正仿宋_GBK" w:cs="Times New Roman"/>
          <w:b w:val="0"/>
          <w:bCs/>
          <w:color w:val="auto"/>
          <w:sz w:val="32"/>
          <w:szCs w:val="32"/>
          <w:highlight w:val="none"/>
        </w:rPr>
        <w:t>该地块按土地现状</w:t>
      </w:r>
      <w:r>
        <w:rPr>
          <w:rFonts w:hint="eastAsia" w:ascii="Times New Roman" w:hAnsi="Times New Roman" w:eastAsia="方正仿宋_GBK" w:cs="Times New Roman"/>
          <w:b w:val="0"/>
          <w:bCs/>
          <w:color w:val="auto"/>
          <w:sz w:val="32"/>
          <w:szCs w:val="32"/>
          <w:highlight w:val="none"/>
          <w:lang w:eastAsia="zh-CN"/>
        </w:rPr>
        <w:t>“净地”</w:t>
      </w:r>
      <w:r>
        <w:rPr>
          <w:rFonts w:hint="default" w:ascii="Times New Roman" w:hAnsi="Times New Roman" w:eastAsia="方正仿宋_GBK" w:cs="Times New Roman"/>
          <w:b w:val="0"/>
          <w:bCs/>
          <w:color w:val="auto"/>
          <w:sz w:val="32"/>
          <w:szCs w:val="32"/>
          <w:highlight w:val="none"/>
        </w:rPr>
        <w:t>挂牌出让</w:t>
      </w:r>
      <w:r>
        <w:rPr>
          <w:rFonts w:hint="eastAsia" w:ascii="Times New Roman" w:hAnsi="Times New Roman" w:eastAsia="方正仿宋_GBK" w:cs="Times New Roman"/>
          <w:b w:val="0"/>
          <w:bCs/>
          <w:color w:val="auto"/>
          <w:sz w:val="32"/>
          <w:szCs w:val="32"/>
          <w:highlight w:val="none"/>
          <w:lang w:eastAsia="zh-CN"/>
        </w:rPr>
        <w:t>，</w:t>
      </w:r>
      <w:r>
        <w:rPr>
          <w:rFonts w:eastAsia="方正仿宋_GBK"/>
          <w:b w:val="0"/>
          <w:bCs/>
          <w:color w:val="auto"/>
          <w:sz w:val="32"/>
          <w:szCs w:val="32"/>
          <w:highlight w:val="none"/>
        </w:rPr>
        <w:t>该地块地下</w:t>
      </w:r>
      <w:r>
        <w:rPr>
          <w:rFonts w:hint="eastAsia" w:eastAsia="方正仿宋_GBK"/>
          <w:b w:val="0"/>
          <w:bCs/>
          <w:color w:val="auto"/>
          <w:sz w:val="32"/>
          <w:szCs w:val="32"/>
          <w:highlight w:val="none"/>
        </w:rPr>
        <w:t>状况（包括但不限于地下管线、埋藏物、地下文物等）不详</w:t>
      </w:r>
      <w:r>
        <w:rPr>
          <w:rFonts w:eastAsia="方正仿宋_GBK"/>
          <w:b w:val="0"/>
          <w:bCs/>
          <w:color w:val="auto"/>
          <w:sz w:val="32"/>
          <w:szCs w:val="32"/>
          <w:highlight w:val="none"/>
        </w:rPr>
        <w:t>，</w:t>
      </w:r>
      <w:r>
        <w:rPr>
          <w:rFonts w:hint="eastAsia" w:eastAsia="方正仿宋_GBK"/>
          <w:b w:val="0"/>
          <w:bCs/>
          <w:color w:val="auto"/>
          <w:sz w:val="32"/>
          <w:szCs w:val="32"/>
          <w:highlight w:val="none"/>
        </w:rPr>
        <w:t>受让人</w:t>
      </w:r>
      <w:r>
        <w:rPr>
          <w:rFonts w:hint="eastAsia" w:eastAsia="方正仿宋_GBK"/>
          <w:b w:val="0"/>
          <w:bCs/>
          <w:color w:val="auto"/>
          <w:sz w:val="32"/>
          <w:szCs w:val="32"/>
          <w:highlight w:val="none"/>
          <w:lang w:eastAsia="zh-CN"/>
        </w:rPr>
        <w:t>需</w:t>
      </w:r>
      <w:r>
        <w:rPr>
          <w:rFonts w:hint="default" w:ascii="Times New Roman" w:hAnsi="Times New Roman" w:eastAsia="方正仿宋_GBK" w:cs="Times New Roman"/>
          <w:b w:val="0"/>
          <w:bCs/>
          <w:color w:val="auto"/>
          <w:sz w:val="32"/>
          <w:szCs w:val="32"/>
          <w:highlight w:val="none"/>
        </w:rPr>
        <w:t>在设计时按国家现行相关规范要求予以保护或搬迁</w:t>
      </w:r>
      <w:r>
        <w:rPr>
          <w:rFonts w:hint="eastAsia" w:ascii="Times New Roman" w:hAnsi="Times New Roman" w:eastAsia="方正仿宋_GBK" w:cs="Times New Roman"/>
          <w:b w:val="0"/>
          <w:bCs/>
          <w:color w:val="auto"/>
          <w:sz w:val="32"/>
          <w:szCs w:val="32"/>
          <w:highlight w:val="none"/>
          <w:lang w:eastAsia="zh-CN"/>
        </w:rPr>
        <w:t>，</w:t>
      </w:r>
      <w:r>
        <w:rPr>
          <w:rFonts w:hint="eastAsia" w:eastAsia="方正仿宋_GBK"/>
          <w:b w:val="0"/>
          <w:bCs/>
          <w:color w:val="auto"/>
          <w:sz w:val="32"/>
          <w:szCs w:val="32"/>
          <w:highlight w:val="none"/>
          <w:lang w:eastAsia="zh-CN"/>
        </w:rPr>
        <w:t>并</w:t>
      </w:r>
      <w:r>
        <w:rPr>
          <w:rFonts w:hint="eastAsia" w:eastAsia="方正仿宋_GBK"/>
          <w:b w:val="0"/>
          <w:bCs/>
          <w:color w:val="auto"/>
          <w:sz w:val="32"/>
          <w:szCs w:val="32"/>
          <w:highlight w:val="none"/>
        </w:rPr>
        <w:t>自行承</w:t>
      </w:r>
      <w:r>
        <w:rPr>
          <w:rFonts w:hint="default" w:ascii="Times New Roman" w:hAnsi="Times New Roman" w:eastAsia="方正仿宋_GBK" w:cs="Times New Roman"/>
          <w:b w:val="0"/>
          <w:bCs/>
          <w:color w:val="auto"/>
          <w:sz w:val="32"/>
          <w:szCs w:val="32"/>
          <w:highlight w:val="none"/>
        </w:rPr>
        <w:t>担开发建设过程中因宗地地下状况而额外增加的成本及费用</w:t>
      </w:r>
      <w:r>
        <w:rPr>
          <w:rFonts w:hint="default" w:ascii="Times New Roman" w:hAnsi="Times New Roman" w:eastAsia="方正仿宋_GBK" w:cs="Times New Roman"/>
          <w:b w:val="0"/>
          <w:bCs/>
          <w:color w:val="auto"/>
          <w:sz w:val="32"/>
          <w:szCs w:val="32"/>
          <w:highlight w:val="none"/>
          <w:lang w:eastAsia="zh-CN"/>
        </w:rPr>
        <w:t>。</w:t>
      </w:r>
      <w:r>
        <w:rPr>
          <w:rFonts w:hint="default" w:ascii="Times New Roman" w:hAnsi="Times New Roman" w:eastAsia="方正仿宋_GBK" w:cs="Times New Roman"/>
          <w:b w:val="0"/>
          <w:bCs/>
          <w:color w:val="auto"/>
          <w:sz w:val="32"/>
          <w:szCs w:val="32"/>
          <w:highlight w:val="none"/>
        </w:rPr>
        <w:t>该地块场地平整及费用由受让人自行负责。</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_GBK" w:cs="Times New Roman"/>
          <w:b w:val="0"/>
          <w:bCs/>
          <w:color w:val="auto"/>
          <w:sz w:val="32"/>
          <w:szCs w:val="32"/>
          <w:highlight w:val="none"/>
          <w:lang w:val="en-US" w:eastAsia="zh-CN"/>
        </w:rPr>
        <w:t>受让人</w:t>
      </w:r>
      <w:r>
        <w:rPr>
          <w:rFonts w:hint="default" w:ascii="Times New Roman" w:hAnsi="Times New Roman" w:eastAsia="方正仿宋简体" w:cs="Times New Roman"/>
          <w:b w:val="0"/>
          <w:bCs/>
          <w:color w:val="auto"/>
          <w:sz w:val="32"/>
          <w:szCs w:val="32"/>
          <w:highlight w:val="none"/>
          <w:lang w:val="en-US" w:eastAsia="zh-CN"/>
        </w:rPr>
        <w:t>对</w:t>
      </w:r>
      <w:r>
        <w:rPr>
          <w:rFonts w:hint="eastAsia" w:ascii="Times New Roman" w:hAnsi="Times New Roman" w:eastAsia="方正仿宋_GBK" w:cs="Times New Roman"/>
          <w:b w:val="0"/>
          <w:bCs/>
          <w:color w:val="auto"/>
          <w:sz w:val="32"/>
          <w:szCs w:val="32"/>
          <w:highlight w:val="none"/>
          <w:lang w:val="en-US" w:eastAsia="zh-CN"/>
        </w:rPr>
        <w:t>该地块现状“净地”无异议并全部接受。受让人在入场施工及开发建设过程中对现状“净地”产生异议的，一切责任由受让人承担，出</w:t>
      </w:r>
      <w:r>
        <w:rPr>
          <w:rFonts w:hint="default" w:ascii="Times New Roman" w:hAnsi="Times New Roman" w:eastAsia="方正仿宋_GBK" w:cs="Times New Roman"/>
          <w:b w:val="0"/>
          <w:bCs/>
          <w:color w:val="auto"/>
          <w:sz w:val="32"/>
          <w:szCs w:val="32"/>
          <w:highlight w:val="none"/>
          <w:lang w:val="en-US" w:eastAsia="zh-CN"/>
        </w:rPr>
        <w:t>让人</w:t>
      </w:r>
      <w:r>
        <w:rPr>
          <w:rFonts w:hint="eastAsia" w:ascii="Times New Roman" w:hAnsi="Times New Roman" w:eastAsia="方正仿宋_GBK" w:cs="Times New Roman"/>
          <w:b w:val="0"/>
          <w:bCs/>
          <w:color w:val="auto"/>
          <w:sz w:val="32"/>
          <w:szCs w:val="32"/>
          <w:highlight w:val="none"/>
          <w:lang w:val="en-US" w:eastAsia="zh-CN"/>
        </w:rPr>
        <w:t>不承担任何责任。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二、</w:t>
      </w:r>
      <w:r>
        <w:rPr>
          <w:rFonts w:hint="default" w:ascii="Times New Roman" w:hAnsi="Times New Roman" w:eastAsia="方正仿宋简体" w:cs="Times New Roman"/>
          <w:b w:val="0"/>
          <w:bCs/>
          <w:color w:val="auto"/>
          <w:sz w:val="32"/>
          <w:szCs w:val="32"/>
          <w:highlight w:val="none"/>
        </w:rPr>
        <w:t>该地</w:t>
      </w:r>
      <w:r>
        <w:rPr>
          <w:rFonts w:hint="default" w:ascii="Times New Roman" w:hAnsi="Times New Roman" w:eastAsia="方正仿宋简体" w:cs="Times New Roman"/>
          <w:b w:val="0"/>
          <w:bCs/>
          <w:color w:val="auto"/>
          <w:sz w:val="32"/>
          <w:szCs w:val="32"/>
          <w:highlight w:val="none"/>
          <w:lang w:eastAsia="zh-CN"/>
        </w:rPr>
        <w:t>块</w:t>
      </w:r>
      <w:r>
        <w:rPr>
          <w:rFonts w:hint="default" w:ascii="Times New Roman" w:hAnsi="Times New Roman" w:eastAsia="方正仿宋简体" w:cs="Times New Roman"/>
          <w:b w:val="0"/>
          <w:bCs/>
          <w:color w:val="auto"/>
          <w:sz w:val="32"/>
          <w:szCs w:val="32"/>
          <w:highlight w:val="none"/>
          <w:lang w:val="en-US" w:eastAsia="zh-CN"/>
        </w:rPr>
        <w:t>国有建设用地使用权出让价款</w:t>
      </w:r>
      <w:r>
        <w:rPr>
          <w:rFonts w:hint="default" w:ascii="Times New Roman" w:hAnsi="Times New Roman" w:eastAsia="方正仿宋简体" w:cs="Times New Roman"/>
          <w:b w:val="0"/>
          <w:bCs/>
          <w:color w:val="auto"/>
          <w:sz w:val="32"/>
          <w:szCs w:val="32"/>
          <w:highlight w:val="none"/>
          <w:lang w:eastAsia="zh-CN"/>
        </w:rPr>
        <w:t>只包含地表建设用地使用权出让价款，</w:t>
      </w:r>
      <w:r>
        <w:rPr>
          <w:rFonts w:hint="default" w:ascii="Times New Roman" w:hAnsi="Times New Roman" w:eastAsia="方正仿宋简体" w:cs="Times New Roman"/>
          <w:b w:val="0"/>
          <w:bCs/>
          <w:color w:val="auto"/>
          <w:sz w:val="32"/>
          <w:szCs w:val="32"/>
          <w:highlight w:val="none"/>
        </w:rPr>
        <w:t>如涉及地下空间建设用地使用权，在确立地下空间使用权时，受让人需按相关政策规定缴纳地下空间使用权出让价款。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三、</w:t>
      </w:r>
      <w:r>
        <w:rPr>
          <w:rFonts w:hint="default" w:ascii="Times New Roman" w:hAnsi="Times New Roman" w:eastAsia="方正仿宋简体" w:cs="Times New Roman"/>
          <w:b w:val="0"/>
          <w:bCs/>
          <w:color w:val="auto"/>
          <w:sz w:val="32"/>
          <w:szCs w:val="32"/>
          <w:highlight w:val="none"/>
        </w:rPr>
        <w:t>该地块出让后，受让人在开发建设时若对地块范围外的土壤或山体造成破坏的，须负责对破坏的土壤或山体进行治理和恢复。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四、</w:t>
      </w:r>
      <w:r>
        <w:rPr>
          <w:rFonts w:hint="default" w:ascii="Times New Roman" w:hAnsi="Times New Roman" w:eastAsia="方正仿宋简体" w:cs="Times New Roman"/>
          <w:b w:val="0"/>
          <w:bCs/>
          <w:color w:val="auto"/>
          <w:sz w:val="32"/>
          <w:szCs w:val="32"/>
          <w:highlight w:val="none"/>
        </w:rPr>
        <w:t>该地块出让涉及的出让契税等相关税费，由受让人另行缴纳并到税务机关办理纳税手续。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五、</w:t>
      </w:r>
      <w:r>
        <w:rPr>
          <w:rFonts w:hint="default" w:ascii="Times New Roman" w:hAnsi="Times New Roman" w:eastAsia="方正仿宋简体" w:cs="Times New Roman"/>
          <w:b w:val="0"/>
          <w:bCs/>
          <w:color w:val="auto"/>
          <w:kern w:val="2"/>
          <w:sz w:val="32"/>
          <w:szCs w:val="32"/>
          <w:highlight w:val="none"/>
          <w:lang w:val="en-US" w:eastAsia="zh-CN"/>
        </w:rPr>
        <w:t xml:space="preserve">受让人须设立《建设项目用地信息公示牌》（详见附件4）方可申请交地。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六、</w:t>
      </w:r>
      <w:r>
        <w:rPr>
          <w:rFonts w:hint="default" w:ascii="Times New Roman" w:hAnsi="Times New Roman" w:eastAsia="方正仿宋简体" w:cs="Times New Roman"/>
          <w:b w:val="0"/>
          <w:bCs/>
          <w:color w:val="auto"/>
          <w:kern w:val="2"/>
          <w:sz w:val="32"/>
          <w:szCs w:val="32"/>
          <w:highlight w:val="none"/>
          <w:lang w:val="en-US" w:eastAsia="zh-CN"/>
        </w:rPr>
        <w:t>受让人应在开、竣工30日前向资阳市自然资源和规划局（由建设用地监督管理科负责受理）提交《建设项目动工申报书》</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详见附件5</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和《建设项目竣工申报书》</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详见附件6</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七、</w:t>
      </w:r>
      <w:r>
        <w:rPr>
          <w:rFonts w:hint="default" w:ascii="Times New Roman" w:hAnsi="Times New Roman" w:eastAsia="方正仿宋简体" w:cs="Times New Roman"/>
          <w:b w:val="0"/>
          <w:bCs/>
          <w:color w:val="auto"/>
          <w:kern w:val="2"/>
          <w:sz w:val="32"/>
          <w:szCs w:val="32"/>
          <w:highlight w:val="none"/>
          <w:lang w:val="en-US" w:eastAsia="zh-CN"/>
        </w:rPr>
        <w:t>国有建设用地使用权出让合同（示范文本）部分条款释义（详见附件</w:t>
      </w:r>
      <w:r>
        <w:rPr>
          <w:rFonts w:hint="eastAsia" w:ascii="Times New Roman" w:hAnsi="Times New Roman" w:eastAsia="方正仿宋简体" w:cs="Times New Roman"/>
          <w:b w:val="0"/>
          <w:bCs/>
          <w:color w:val="auto"/>
          <w:kern w:val="2"/>
          <w:sz w:val="32"/>
          <w:szCs w:val="32"/>
          <w:highlight w:val="none"/>
          <w:lang w:val="en-US" w:eastAsia="zh-CN"/>
        </w:rPr>
        <w:t>7</w:t>
      </w:r>
      <w:r>
        <w:rPr>
          <w:rFonts w:hint="default" w:ascii="Times New Roman" w:hAnsi="Times New Roman" w:eastAsia="方正仿宋简体" w:cs="Times New Roman"/>
          <w:b w:val="0"/>
          <w:bCs/>
          <w:color w:val="auto"/>
          <w:kern w:val="2"/>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八、</w:t>
      </w:r>
      <w:r>
        <w:rPr>
          <w:rFonts w:hint="default" w:ascii="Times New Roman" w:hAnsi="Times New Roman" w:eastAsia="方正仿宋简体" w:cs="Times New Roman"/>
          <w:b w:val="0"/>
          <w:bCs/>
          <w:color w:val="auto"/>
          <w:kern w:val="2"/>
          <w:sz w:val="32"/>
          <w:szCs w:val="32"/>
          <w:highlight w:val="none"/>
          <w:lang w:val="en-US" w:eastAsia="zh-CN"/>
        </w:rPr>
        <w:t>合同价款缴入账户</w:t>
      </w:r>
      <w:r>
        <w:rPr>
          <w:rFonts w:hint="eastAsia" w:ascii="Times New Roman" w:hAnsi="Times New Roman" w:eastAsia="方正仿宋简体" w:cs="Times New Roman"/>
          <w:b w:val="0"/>
          <w:bCs/>
          <w:color w:val="auto"/>
          <w:kern w:val="2"/>
          <w:sz w:val="32"/>
          <w:szCs w:val="32"/>
          <w:highlight w:val="none"/>
          <w:lang w:val="en-US" w:eastAsia="zh-CN"/>
        </w:rPr>
        <w:t>（四个账户均可缴纳）</w:t>
      </w:r>
      <w:r>
        <w:rPr>
          <w:rFonts w:hint="default" w:ascii="Times New Roman" w:hAnsi="Times New Roman" w:eastAsia="方正仿宋简体" w:cs="Times New Roman"/>
          <w:b w:val="0"/>
          <w:bCs/>
          <w:color w:val="auto"/>
          <w:kern w:val="2"/>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（一）</w:t>
      </w:r>
      <w:r>
        <w:rPr>
          <w:rFonts w:hint="default" w:ascii="Times New Roman" w:hAnsi="Times New Roman" w:eastAsia="方正仿宋简体" w:cs="Times New Roman"/>
          <w:b w:val="0"/>
          <w:bCs/>
          <w:color w:val="auto"/>
          <w:kern w:val="2"/>
          <w:sz w:val="32"/>
          <w:szCs w:val="32"/>
          <w:highlight w:val="none"/>
          <w:lang w:val="en-US" w:eastAsia="zh-CN"/>
        </w:rPr>
        <w:t>建行账户（户名：资阳市雁江区财政局，账号：51001687308050895053，开户行：中国建设银行资阳分行）</w:t>
      </w:r>
      <w:r>
        <w:rPr>
          <w:rFonts w:hint="default" w:ascii="Times New Roman" w:hAnsi="Times New Roman" w:eastAsia="方正仿宋简体" w:cs="Times New Roman"/>
          <w:b w:val="0"/>
          <w:bCs/>
          <w:color w:val="auto"/>
          <w:kern w:val="2"/>
          <w:sz w:val="32"/>
          <w:szCs w:val="32"/>
          <w:highlight w:val="none"/>
          <w:lang w:val="en-US" w:eastAsia="zh-CN"/>
        </w:rPr>
        <w:br w:type="textWrapping"/>
      </w:r>
      <w:r>
        <w:rPr>
          <w:rFonts w:hint="default" w:ascii="Times New Roman" w:hAnsi="Times New Roman" w:eastAsia="方正仿宋简体" w:cs="Times New Roman"/>
          <w:b w:val="0"/>
          <w:bCs/>
          <w:color w:val="auto"/>
          <w:kern w:val="2"/>
          <w:sz w:val="32"/>
          <w:szCs w:val="32"/>
          <w:highlight w:val="none"/>
          <w:lang w:val="en-US" w:eastAsia="zh-CN"/>
        </w:rPr>
        <w:t xml:space="preserve">    </w:t>
      </w:r>
      <w:r>
        <w:rPr>
          <w:rFonts w:hint="eastAsia" w:ascii="Times New Roman" w:hAnsi="Times New Roman" w:eastAsia="方正仿宋简体" w:cs="Times New Roman"/>
          <w:b w:val="0"/>
          <w:bCs/>
          <w:color w:val="auto"/>
          <w:kern w:val="2"/>
          <w:sz w:val="32"/>
          <w:szCs w:val="32"/>
          <w:highlight w:val="none"/>
          <w:lang w:val="en-US" w:eastAsia="zh-CN"/>
        </w:rPr>
        <w:t>（二）</w:t>
      </w:r>
      <w:r>
        <w:rPr>
          <w:rFonts w:hint="default" w:ascii="Times New Roman" w:hAnsi="Times New Roman" w:eastAsia="方正仿宋简体" w:cs="Times New Roman"/>
          <w:b w:val="0"/>
          <w:bCs/>
          <w:color w:val="auto"/>
          <w:kern w:val="2"/>
          <w:sz w:val="32"/>
          <w:szCs w:val="32"/>
          <w:highlight w:val="none"/>
          <w:lang w:val="en-US" w:eastAsia="zh-CN"/>
        </w:rPr>
        <w:t>农行账户（户名：资阳市雁江区财政局，账号：22-735001040002917，开户行：中国农业银行资阳分行）</w:t>
      </w:r>
      <w:r>
        <w:rPr>
          <w:rFonts w:hint="default" w:ascii="Times New Roman" w:hAnsi="Times New Roman" w:eastAsia="方正仿宋简体" w:cs="Times New Roman"/>
          <w:b w:val="0"/>
          <w:bCs/>
          <w:color w:val="auto"/>
          <w:kern w:val="2"/>
          <w:sz w:val="32"/>
          <w:szCs w:val="32"/>
          <w:highlight w:val="none"/>
          <w:lang w:val="en-US" w:eastAsia="zh-CN"/>
        </w:rPr>
        <w:br w:type="textWrapping"/>
      </w:r>
      <w:r>
        <w:rPr>
          <w:rFonts w:hint="default" w:ascii="Times New Roman" w:hAnsi="Times New Roman" w:eastAsia="方正仿宋简体" w:cs="Times New Roman"/>
          <w:b w:val="0"/>
          <w:bCs/>
          <w:color w:val="auto"/>
          <w:kern w:val="2"/>
          <w:sz w:val="32"/>
          <w:szCs w:val="32"/>
          <w:highlight w:val="none"/>
          <w:lang w:val="en-US" w:eastAsia="zh-CN"/>
        </w:rPr>
        <w:t xml:space="preserve">    </w:t>
      </w:r>
      <w:r>
        <w:rPr>
          <w:rFonts w:hint="eastAsia" w:ascii="Times New Roman" w:hAnsi="Times New Roman" w:eastAsia="方正仿宋简体" w:cs="Times New Roman"/>
          <w:b w:val="0"/>
          <w:bCs/>
          <w:color w:val="auto"/>
          <w:kern w:val="2"/>
          <w:sz w:val="32"/>
          <w:szCs w:val="32"/>
          <w:highlight w:val="none"/>
          <w:lang w:val="en-US" w:eastAsia="zh-CN"/>
        </w:rPr>
        <w:t>（三）</w:t>
      </w:r>
      <w:r>
        <w:rPr>
          <w:rFonts w:hint="default" w:ascii="Times New Roman" w:hAnsi="Times New Roman" w:eastAsia="方正仿宋简体" w:cs="Times New Roman"/>
          <w:b w:val="0"/>
          <w:bCs/>
          <w:color w:val="auto"/>
          <w:kern w:val="2"/>
          <w:sz w:val="32"/>
          <w:szCs w:val="32"/>
          <w:highlight w:val="none"/>
          <w:lang w:val="en-US" w:eastAsia="zh-CN"/>
        </w:rPr>
        <w:t>中行账户（户名：资阳市雁江区财政局，账号：122554328143，开户行：中国银行资阳分行）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（四）</w:t>
      </w:r>
      <w:r>
        <w:rPr>
          <w:rFonts w:hint="default" w:ascii="Times New Roman" w:hAnsi="Times New Roman" w:eastAsia="方正仿宋简体" w:cs="Times New Roman"/>
          <w:b w:val="0"/>
          <w:bCs/>
          <w:color w:val="auto"/>
          <w:kern w:val="2"/>
          <w:sz w:val="32"/>
          <w:szCs w:val="32"/>
          <w:highlight w:val="none"/>
          <w:lang w:val="en-US" w:eastAsia="zh-CN"/>
        </w:rPr>
        <w:t xml:space="preserve">金库：（收款单位：资阳市雁江区财政局，开户行：国家金库资阳市雁江区支库，账号：21120000000327101） </w:t>
      </w: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出让人（章）：               受让人（章）：</w:t>
      </w: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法定代表人（委托代理人）    法定代表人(委托代理人)：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（签字）：                  （签字）：</w:t>
      </w:r>
    </w:p>
    <w:p>
      <w:pPr>
        <w:pStyle w:val="4"/>
        <w:rPr>
          <w:rFonts w:hint="default" w:ascii="Times New Roman" w:hAnsi="Times New Roman" w:eastAsia="方正仿宋_GBK" w:cs="Times New Roman"/>
          <w:color w:val="auto"/>
          <w:sz w:val="32"/>
          <w:szCs w:val="32"/>
        </w:rPr>
      </w:pPr>
    </w:p>
    <w:p>
      <w:pPr>
        <w:pStyle w:val="4"/>
        <w:ind w:right="640" w:firstLine="645"/>
        <w:jc w:val="center"/>
        <w:outlineLvl w:val="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年　月　日</w:t>
      </w:r>
    </w:p>
    <w:p>
      <w:pPr>
        <w:jc w:val="left"/>
        <w:rPr>
          <w:rFonts w:hint="default" w:ascii="Times New Roman" w:hAnsi="Times New Roman" w:eastAsia="方正仿宋_GBK" w:cs="Times New Roman"/>
          <w:color w:val="auto"/>
          <w:sz w:val="32"/>
          <w:szCs w:val="32"/>
        </w:rPr>
        <w:sectPr>
          <w:headerReference r:id="rId3" w:type="default"/>
          <w:footerReference r:id="rId4" w:type="default"/>
          <w:pgSz w:w="11906" w:h="16838"/>
          <w:pgMar w:top="1701" w:right="1701" w:bottom="1701" w:left="1701" w:header="851" w:footer="1474" w:gutter="0"/>
          <w:pgNumType w:fmt="numberInDash" w:start="1"/>
          <w:cols w:space="720" w:num="1"/>
          <w:docGrid w:type="lines" w:linePitch="312"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3360"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336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1"/>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745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6432"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6432;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540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4384"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438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1"/>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4"/>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建设项目用地信息公示牌</w:t>
      </w:r>
    </w:p>
    <w:tbl>
      <w:tblPr>
        <w:tblStyle w:val="7"/>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r>
              <w:rPr>
                <w:rFonts w:hint="eastAsia" w:ascii="方正仿宋简体" w:hAnsi="方正仿宋简体" w:eastAsia="方正仿宋简体" w:cs="方正仿宋简体"/>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4．公示牌背板尺寸大小为3.0米（长）×2.0米（宽），左右立柱及背板均为不锈钢材质，白底红字，背板下边缘距离地面高1.5米，使用水泥墩固定。</w:t>
      </w:r>
    </w:p>
    <w:p>
      <w:pPr>
        <w:rPr>
          <w:rFonts w:hint="default" w:ascii="Times New Roman" w:hAnsi="Times New Roman" w:eastAsia="仿宋_GB2312"/>
          <w:sz w:val="36"/>
          <w:szCs w:val="36"/>
        </w:rPr>
      </w:pPr>
      <w:r>
        <w:rPr>
          <w:rFonts w:hint="default" w:ascii="黑体" w:hAnsi="宋体" w:eastAsia="黑体" w:cs="Times New Roman"/>
        </w:rPr>
        <w:br w:type="page"/>
      </w: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建设项目动工申报书</w:t>
      </w:r>
    </w:p>
    <w:p>
      <w:pPr>
        <w:ind w:firstLine="2240" w:firstLineChars="700"/>
        <w:rPr>
          <w:rFonts w:hint="default" w:ascii="Times New Roman" w:hAnsi="Times New Roman" w:eastAsia="仿宋_GB2312"/>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资阳市</w:t>
      </w:r>
      <w:r>
        <w:rPr>
          <w:rFonts w:hint="default" w:ascii="Times New Roman" w:hAnsi="Times New Roman" w:eastAsia="方正仿宋简体" w:cs="Times New Roman"/>
          <w:sz w:val="32"/>
          <w:szCs w:val="32"/>
          <w:lang w:val="en-US" w:eastAsia="zh-CN"/>
        </w:rPr>
        <w:t>自然资源和规划局</w:t>
      </w:r>
      <w:r>
        <w:rPr>
          <w:rFonts w:hint="default" w:ascii="Times New Roman" w:hAnsi="Times New Roman" w:eastAsia="方正仿宋简体" w:cs="Times New Roman"/>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），宗地位置为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，面积为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平方米，约定动工日期为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，土地权利证号</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我方拟在上述宗地建设</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开发项目，目前已取得部分（全部）的建筑施工许可证（编号为</w:t>
      </w:r>
      <w:r>
        <w:rPr>
          <w:rFonts w:hint="default" w:ascii="Times New Roman" w:hAnsi="Times New Roman" w:eastAsia="方正仿宋简体" w:cs="Times New Roman"/>
          <w:sz w:val="32"/>
          <w:szCs w:val="32"/>
          <w:u w:val="single"/>
        </w:rPr>
        <w:t>：                    ）</w:t>
      </w:r>
      <w:r>
        <w:rPr>
          <w:rFonts w:hint="default" w:ascii="Times New Roman" w:hAnsi="Times New Roman" w:eastAsia="方正仿宋简体" w:cs="Times New Roman"/>
          <w:sz w:val="32"/>
          <w:szCs w:val="32"/>
        </w:rPr>
        <w:t>，并于</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单位</w:t>
      </w:r>
      <w:r>
        <w:rPr>
          <w:rFonts w:hint="default" w:ascii="Times New Roman" w:hAnsi="Times New Roman" w:eastAsia="方正仿宋简体" w:cs="Times New Roman"/>
          <w:sz w:val="30"/>
          <w:szCs w:val="30"/>
        </w:rPr>
        <w:t>（印章）</w:t>
      </w:r>
      <w:r>
        <w:rPr>
          <w:rFonts w:hint="default" w:ascii="Times New Roman" w:hAnsi="Times New Roman" w:eastAsia="方正仿宋简体" w:cs="Times New Roman"/>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年  月  日</w:t>
      </w:r>
    </w:p>
    <w:p>
      <w:pPr>
        <w:spacing w:line="560" w:lineRule="exact"/>
        <w:rPr>
          <w:rFonts w:hint="default" w:ascii="Times New Roman" w:hAnsi="Times New Roman" w:eastAsia="方正仿宋简体" w:cs="Times New Roman"/>
          <w:b/>
          <w:sz w:val="28"/>
          <w:szCs w:val="21"/>
        </w:rPr>
      </w:pPr>
    </w:p>
    <w:p>
      <w:pPr>
        <w:spacing w:line="560" w:lineRule="exact"/>
        <w:ind w:right="32"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sz w:val="32"/>
          <w:szCs w:val="32"/>
        </w:rPr>
        <w:t>责受理。</w:t>
      </w:r>
    </w:p>
    <w:p>
      <w:pPr>
        <w:rPr>
          <w:rFonts w:hint="default" w:ascii="Times New Roman" w:hAnsi="Times New Roman" w:eastAsia="仿宋_GB2312"/>
          <w:sz w:val="36"/>
          <w:szCs w:val="36"/>
        </w:rPr>
      </w:pPr>
      <w:r>
        <w:rPr>
          <w:rFonts w:hint="default" w:ascii="Times New Roman" w:hAnsi="Times New Roman" w:eastAsia="仿宋_GB2312"/>
          <w:sz w:val="32"/>
          <w:szCs w:val="32"/>
        </w:rPr>
        <w:br w:type="page"/>
      </w: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建设项目竣工申报书</w:t>
      </w:r>
    </w:p>
    <w:p>
      <w:pPr>
        <w:ind w:firstLine="2240" w:firstLineChars="700"/>
        <w:rPr>
          <w:rFonts w:hint="default" w:ascii="Times New Roman" w:hAnsi="Times New Roman" w:eastAsia="仿宋_GB2312"/>
          <w:sz w:val="32"/>
          <w:szCs w:val="32"/>
        </w:rPr>
      </w:pPr>
    </w:p>
    <w:p>
      <w:pPr>
        <w:spacing w:line="560" w:lineRule="exac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资阳市</w:t>
      </w:r>
      <w:r>
        <w:rPr>
          <w:rFonts w:hint="default" w:ascii="Times New Roman" w:hAnsi="Times New Roman" w:eastAsia="方正仿宋简体" w:cs="Times New Roman"/>
          <w:sz w:val="32"/>
          <w:szCs w:val="32"/>
          <w:lang w:eastAsia="zh-CN"/>
        </w:rPr>
        <w:t>自然资源和规划局</w:t>
      </w:r>
      <w:r>
        <w:rPr>
          <w:rFonts w:hint="default" w:ascii="Times New Roman" w:hAnsi="Times New Roman" w:eastAsia="方正仿宋简体" w:cs="Times New Roman"/>
          <w:sz w:val="32"/>
          <w:szCs w:val="32"/>
        </w:rPr>
        <w:t>：</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），宗地位置为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，面积为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平方米，约定竣工日期为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，土地权利证号</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我方在上述宗地建设了</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开发项目，拟于</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特此申报。</w:t>
      </w:r>
    </w:p>
    <w:p>
      <w:pPr>
        <w:spacing w:line="560" w:lineRule="exact"/>
        <w:ind w:right="64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（联系人：          联系电话:           ）</w:t>
      </w:r>
    </w:p>
    <w:p>
      <w:pPr>
        <w:spacing w:line="560" w:lineRule="exact"/>
        <w:ind w:right="640"/>
        <w:jc w:val="right"/>
        <w:rPr>
          <w:rFonts w:hint="default" w:ascii="Times New Roman" w:hAnsi="Times New Roman" w:eastAsia="方正仿宋简体" w:cs="Times New Roman"/>
          <w:sz w:val="32"/>
          <w:szCs w:val="32"/>
        </w:rPr>
      </w:pPr>
    </w:p>
    <w:p>
      <w:pPr>
        <w:spacing w:line="560" w:lineRule="exact"/>
        <w:ind w:right="1280"/>
        <w:jc w:val="center"/>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sz w:val="32"/>
          <w:szCs w:val="32"/>
        </w:rPr>
      </w:pPr>
    </w:p>
    <w:p>
      <w:pPr>
        <w:spacing w:line="560" w:lineRule="exact"/>
        <w:ind w:right="480" w:firstLine="645"/>
        <w:jc w:val="righ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年  月  日</w:t>
      </w:r>
    </w:p>
    <w:p>
      <w:pPr>
        <w:spacing w:line="560" w:lineRule="exact"/>
        <w:rPr>
          <w:rFonts w:hint="default" w:ascii="Times New Roman" w:hAnsi="Times New Roman" w:eastAsia="方正仿宋简体" w:cs="Times New Roman"/>
          <w:b/>
          <w:sz w:val="32"/>
          <w:szCs w:val="32"/>
        </w:rPr>
      </w:pPr>
    </w:p>
    <w:p>
      <w:pPr>
        <w:spacing w:line="560" w:lineRule="exact"/>
        <w:ind w:right="32"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sz w:val="32"/>
          <w:szCs w:val="32"/>
          <w:lang w:eastAsia="zh-CN"/>
        </w:rPr>
        <w:t>资阳</w:t>
      </w:r>
      <w:r>
        <w:rPr>
          <w:rFonts w:hint="default" w:ascii="Times New Roman" w:hAnsi="Times New Roman" w:eastAsia="方正仿宋简体" w:cs="Times New Roman"/>
          <w:sz w:val="32"/>
          <w:szCs w:val="32"/>
        </w:rPr>
        <w:t>市</w:t>
      </w:r>
      <w:r>
        <w:rPr>
          <w:rFonts w:hint="eastAsia" w:ascii="Times New Roman" w:hAnsi="Times New Roman" w:eastAsia="方正仿宋简体" w:cs="Times New Roman"/>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numPr>
          <w:ilvl w:val="0"/>
          <w:numId w:val="3"/>
        </w:num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十</w:t>
      </w:r>
      <w:r>
        <w:rPr>
          <w:rFonts w:hint="default" w:ascii="Times New Roman" w:hAnsi="Times New Roman" w:eastAsia="方正仿宋_GBK" w:cs="Times New Roman"/>
          <w:b w:val="0"/>
          <w:bCs w:val="0"/>
          <w:color w:val="auto"/>
          <w:sz w:val="32"/>
          <w:szCs w:val="32"/>
          <w:highlight w:val="none"/>
        </w:rPr>
        <w:t>条，分期支付国有建设用地使用权出让价款的，受让人在支付第二期及以后各期国有建设用地使用权出让价款时，同意按照</w:t>
      </w:r>
      <w:r>
        <w:rPr>
          <w:rFonts w:hint="default" w:ascii="Times New Roman" w:hAnsi="Times New Roman" w:eastAsia="方正仿宋简体" w:cs="Times New Roman"/>
          <w:b w:val="0"/>
          <w:bCs w:val="0"/>
          <w:color w:val="auto"/>
          <w:sz w:val="32"/>
          <w:szCs w:val="32"/>
          <w:highlight w:val="none"/>
        </w:rPr>
        <w:t>第一期付款期限次日</w:t>
      </w:r>
      <w:r>
        <w:rPr>
          <w:rFonts w:ascii="Times New Roman" w:hAnsi="Times New Roman" w:eastAsia="方正仿宋简体" w:cs="Times New Roman"/>
          <w:b w:val="0"/>
          <w:bCs w:val="0"/>
          <w:color w:val="auto"/>
          <w:sz w:val="32"/>
          <w:szCs w:val="32"/>
          <w:highlight w:val="none"/>
        </w:rPr>
        <w:t>中国人民银行公布的</w:t>
      </w:r>
      <w:r>
        <w:rPr>
          <w:rFonts w:hint="eastAsia" w:ascii="Times New Roman" w:hAnsi="Times New Roman" w:eastAsia="方正仿宋简体" w:cs="Times New Roman"/>
          <w:b w:val="0"/>
          <w:bCs w:val="0"/>
          <w:color w:val="auto"/>
          <w:sz w:val="32"/>
          <w:szCs w:val="32"/>
          <w:highlight w:val="none"/>
          <w:lang w:eastAsia="zh-CN"/>
        </w:rPr>
        <w:t>一年期</w:t>
      </w:r>
      <w:r>
        <w:rPr>
          <w:rFonts w:ascii="Times New Roman" w:hAnsi="Times New Roman" w:eastAsia="方正仿宋简体" w:cs="Times New Roman"/>
          <w:b w:val="0"/>
          <w:bCs w:val="0"/>
          <w:color w:val="auto"/>
          <w:sz w:val="32"/>
          <w:szCs w:val="32"/>
          <w:highlight w:val="none"/>
        </w:rPr>
        <w:t>贷款利率</w:t>
      </w:r>
      <w:r>
        <w:rPr>
          <w:rFonts w:hint="default" w:ascii="Times New Roman" w:hAnsi="Times New Roman" w:eastAsia="方正仿宋_GBK" w:cs="Times New Roman"/>
          <w:b w:val="0"/>
          <w:bCs w:val="0"/>
          <w:color w:val="auto"/>
          <w:sz w:val="32"/>
          <w:szCs w:val="32"/>
          <w:highlight w:val="none"/>
        </w:rPr>
        <w:t>，向出让人支付利息。</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4"/>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后，持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四、条款原文：第</w:t>
      </w:r>
      <w:r>
        <w:rPr>
          <w:rFonts w:hint="eastAsia" w:ascii="Times New Roman" w:hAnsi="Times New Roman" w:eastAsia="方正仿宋_GBK" w:cs="Times New Roman"/>
          <w:b w:val="0"/>
          <w:bCs w:val="0"/>
          <w:color w:val="auto"/>
          <w:sz w:val="32"/>
          <w:szCs w:val="32"/>
          <w:highlight w:val="none"/>
          <w:lang w:eastAsia="zh-CN"/>
        </w:rPr>
        <w:t>十二</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受让人同意本合同项下宗地开发投资强度按本条第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（一）本合同项下宗地用于工业项目建设，受让人同意本合同项下宗地的项目固定资产总投资不低于经批准或登记备案的金额人民币大写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元）。本合同项下宗地建设项目的固定资产总投资包括建筑物、构筑物及其附属设施、设备投资和出让价款等。</w:t>
      </w:r>
    </w:p>
    <w:p>
      <w:pPr>
        <w:spacing w:line="600" w:lineRule="exact"/>
        <w:ind w:firstLine="640" w:firstLineChars="200"/>
        <w:rPr>
          <w:rFonts w:hint="default" w:ascii="Times New Roman" w:hAnsi="Times New Roman" w:eastAsia="方正仿宋_GBK" w:cs="Times New Roman"/>
          <w:b w:val="0"/>
          <w:bCs w:val="0"/>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rPr>
        <w:t>（二）本合同项下宗地用于非工业项目建设，受让人承诺本合同项下宗地的开发投资总额不低于人民币大写</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万元）</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释义：固定资产总投资和投资强度的核定，以行业主管部门核定结果为准。</w:t>
      </w:r>
    </w:p>
    <w:p>
      <w:pPr>
        <w:pStyle w:val="4"/>
        <w:ind w:firstLine="645"/>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五、条款原文：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十六</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受让人同意本合同项下宗地建设项目在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六、条款原文：第</w:t>
      </w:r>
      <w:r>
        <w:rPr>
          <w:rFonts w:hint="eastAsia" w:ascii="Times New Roman" w:hAnsi="Times New Roman" w:eastAsia="方正仿宋_GBK" w:cs="Times New Roman"/>
          <w:b w:val="0"/>
          <w:bCs w:val="0"/>
          <w:color w:val="auto"/>
          <w:sz w:val="32"/>
          <w:szCs w:val="32"/>
          <w:highlight w:val="none"/>
          <w:lang w:eastAsia="zh-CN"/>
        </w:rPr>
        <w:t>三十五</w:t>
      </w:r>
      <w:r>
        <w:rPr>
          <w:rFonts w:hint="default" w:ascii="Times New Roman" w:hAnsi="Times New Roman" w:eastAsia="方正仿宋_GBK" w:cs="Times New Roman"/>
          <w:b w:val="0"/>
          <w:bCs w:val="0"/>
          <w:color w:val="auto"/>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w:t>
      </w:r>
      <w:r>
        <w:rPr>
          <w:rFonts w:hint="default" w:ascii="Times New Roman" w:hAnsi="Times New Roman" w:eastAsia="方正仿宋_GBK" w:cs="Times New Roman"/>
          <w:color w:val="auto"/>
          <w:sz w:val="32"/>
          <w:szCs w:val="32"/>
        </w:rPr>
        <w:t>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方正超大字符集">
    <w:altName w:val="宋体"/>
    <w:panose1 w:val="03000509000000000000"/>
    <w:charset w:val="86"/>
    <w:family w:val="script"/>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8306"/>
        <w:tab w:val="clear" w:pos="8307"/>
      </w:tabs>
      <w:ind w:right="360" w:firstLine="360"/>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6028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5"/>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79D2CF"/>
    <w:multiLevelType w:val="singleLevel"/>
    <w:tmpl w:val="F979D2CF"/>
    <w:lvl w:ilvl="0" w:tentative="0">
      <w:start w:val="2"/>
      <w:numFmt w:val="chineseCounting"/>
      <w:suff w:val="nothing"/>
      <w:lvlText w:val="%1、"/>
      <w:lvlJc w:val="left"/>
      <w:rPr>
        <w:rFonts w:hint="eastAsia"/>
      </w:rPr>
    </w:lvl>
  </w:abstractNum>
  <w:abstractNum w:abstractNumId="1">
    <w:nsid w:val="13A17F11"/>
    <w:multiLevelType w:val="singleLevel"/>
    <w:tmpl w:val="13A17F11"/>
    <w:lvl w:ilvl="0" w:tentative="0">
      <w:start w:val="10"/>
      <w:numFmt w:val="decimal"/>
      <w:suff w:val="nothing"/>
      <w:lvlText w:val="%1．"/>
      <w:lvlJc w:val="left"/>
    </w:lvl>
  </w:abstractNum>
  <w:abstractNum w:abstractNumId="2">
    <w:nsid w:val="4B91DBA1"/>
    <w:multiLevelType w:val="singleLevel"/>
    <w:tmpl w:val="4B91DBA1"/>
    <w:lvl w:ilvl="0" w:tentative="0">
      <w:start w:val="5"/>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0AB5"/>
    <w:rsid w:val="02B53B95"/>
    <w:rsid w:val="03B11A6E"/>
    <w:rsid w:val="05166343"/>
    <w:rsid w:val="05223EAB"/>
    <w:rsid w:val="05C32468"/>
    <w:rsid w:val="08903E65"/>
    <w:rsid w:val="09F316F4"/>
    <w:rsid w:val="0A0916FD"/>
    <w:rsid w:val="0A682355"/>
    <w:rsid w:val="0AB03247"/>
    <w:rsid w:val="0B8178DC"/>
    <w:rsid w:val="0C772603"/>
    <w:rsid w:val="103C1609"/>
    <w:rsid w:val="10555417"/>
    <w:rsid w:val="125C26A9"/>
    <w:rsid w:val="137D3BC7"/>
    <w:rsid w:val="1401693C"/>
    <w:rsid w:val="14CD4145"/>
    <w:rsid w:val="15F0301A"/>
    <w:rsid w:val="164A0B63"/>
    <w:rsid w:val="16BF07AB"/>
    <w:rsid w:val="18CF184A"/>
    <w:rsid w:val="1992226D"/>
    <w:rsid w:val="1A484748"/>
    <w:rsid w:val="1A4A6EDE"/>
    <w:rsid w:val="1AC84EB6"/>
    <w:rsid w:val="1B2171A9"/>
    <w:rsid w:val="1C054334"/>
    <w:rsid w:val="205A5788"/>
    <w:rsid w:val="228626E9"/>
    <w:rsid w:val="25944145"/>
    <w:rsid w:val="26201221"/>
    <w:rsid w:val="29E04986"/>
    <w:rsid w:val="2A691DF9"/>
    <w:rsid w:val="2C0F5291"/>
    <w:rsid w:val="2D290A27"/>
    <w:rsid w:val="2D6E1748"/>
    <w:rsid w:val="2DA540AE"/>
    <w:rsid w:val="2E910D3D"/>
    <w:rsid w:val="2E963679"/>
    <w:rsid w:val="2F570257"/>
    <w:rsid w:val="304E6A09"/>
    <w:rsid w:val="316F3118"/>
    <w:rsid w:val="318D048C"/>
    <w:rsid w:val="349F4971"/>
    <w:rsid w:val="35B73B02"/>
    <w:rsid w:val="37447F96"/>
    <w:rsid w:val="37691F23"/>
    <w:rsid w:val="384F44A3"/>
    <w:rsid w:val="388A11DD"/>
    <w:rsid w:val="38BE508B"/>
    <w:rsid w:val="38C27544"/>
    <w:rsid w:val="3BC50935"/>
    <w:rsid w:val="3C6A6EC8"/>
    <w:rsid w:val="3D5F170C"/>
    <w:rsid w:val="3EBD0753"/>
    <w:rsid w:val="3F1425EA"/>
    <w:rsid w:val="3F26191C"/>
    <w:rsid w:val="3F6043CA"/>
    <w:rsid w:val="3FF118A2"/>
    <w:rsid w:val="40A10FAF"/>
    <w:rsid w:val="42D631D8"/>
    <w:rsid w:val="42DE7E6D"/>
    <w:rsid w:val="45D96987"/>
    <w:rsid w:val="48B30A29"/>
    <w:rsid w:val="4BE22D0E"/>
    <w:rsid w:val="4C5E7885"/>
    <w:rsid w:val="4C9A30DB"/>
    <w:rsid w:val="4DB92ED8"/>
    <w:rsid w:val="4E8D2AA5"/>
    <w:rsid w:val="4F906074"/>
    <w:rsid w:val="50546973"/>
    <w:rsid w:val="51F9197C"/>
    <w:rsid w:val="52585BDE"/>
    <w:rsid w:val="53D34F43"/>
    <w:rsid w:val="551801E2"/>
    <w:rsid w:val="55965B1D"/>
    <w:rsid w:val="56B67075"/>
    <w:rsid w:val="57C5392E"/>
    <w:rsid w:val="590D7DD1"/>
    <w:rsid w:val="59522769"/>
    <w:rsid w:val="59BC1125"/>
    <w:rsid w:val="5A437433"/>
    <w:rsid w:val="5A501C17"/>
    <w:rsid w:val="5E097C13"/>
    <w:rsid w:val="5E0B6CC6"/>
    <w:rsid w:val="5EB04E46"/>
    <w:rsid w:val="60852E0D"/>
    <w:rsid w:val="61107E46"/>
    <w:rsid w:val="619D5B57"/>
    <w:rsid w:val="6204504D"/>
    <w:rsid w:val="622D411D"/>
    <w:rsid w:val="6253015D"/>
    <w:rsid w:val="632F0D7E"/>
    <w:rsid w:val="654935A8"/>
    <w:rsid w:val="657816E4"/>
    <w:rsid w:val="65D30E7C"/>
    <w:rsid w:val="685D0898"/>
    <w:rsid w:val="68AE2ABF"/>
    <w:rsid w:val="6B537A12"/>
    <w:rsid w:val="6D535020"/>
    <w:rsid w:val="6D7127EB"/>
    <w:rsid w:val="6D7853EC"/>
    <w:rsid w:val="6D8E05E5"/>
    <w:rsid w:val="6FFB705D"/>
    <w:rsid w:val="7088294D"/>
    <w:rsid w:val="7317612E"/>
    <w:rsid w:val="736B1D51"/>
    <w:rsid w:val="74410821"/>
    <w:rsid w:val="746D16BD"/>
    <w:rsid w:val="75657D30"/>
    <w:rsid w:val="762E57DF"/>
    <w:rsid w:val="764A4BE4"/>
    <w:rsid w:val="774F6867"/>
    <w:rsid w:val="77A9796A"/>
    <w:rsid w:val="78D5104B"/>
    <w:rsid w:val="7B0A6230"/>
    <w:rsid w:val="7B6A1B26"/>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Plain Text"/>
    <w:basedOn w:val="1"/>
    <w:link w:val="11"/>
    <w:qFormat/>
    <w:uiPriority w:val="0"/>
    <w:pPr>
      <w:widowControl w:val="0"/>
    </w:pPr>
    <w:rPr>
      <w:rFonts w:ascii="宋体" w:hAnsi="Courier New" w:eastAsia="宋体" w:cs="宋体"/>
      <w:color w:val="auto"/>
      <w:szCs w:val="32"/>
    </w:rPr>
  </w:style>
  <w:style w:type="paragraph" w:styleId="5">
    <w:name w:val="footer"/>
    <w:basedOn w:val="1"/>
    <w:next w:val="1"/>
    <w:qFormat/>
    <w:uiPriority w:val="0"/>
    <w:pPr>
      <w:tabs>
        <w:tab w:val="center" w:pos="4153"/>
        <w:tab w:val="right" w:pos="8307"/>
      </w:tabs>
      <w:snapToGrid w:val="0"/>
      <w:jc w:val="left"/>
    </w:p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customStyle="1" w:styleId="10">
    <w:name w:val="正文文本缩进1"/>
    <w:basedOn w:val="1"/>
    <w:next w:val="1"/>
    <w:qFormat/>
    <w:uiPriority w:val="0"/>
    <w:pPr>
      <w:spacing w:line="540" w:lineRule="exact"/>
      <w:ind w:firstLine="640"/>
    </w:pPr>
    <w:rPr>
      <w:rFonts w:ascii="仿宋_GB2312"/>
    </w:rPr>
  </w:style>
  <w:style w:type="character" w:customStyle="1" w:styleId="11">
    <w:name w:val="Char Char4"/>
    <w:basedOn w:val="8"/>
    <w:link w:val="4"/>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16</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2021-06-28T02:17:00Z</cp:lastPrinted>
  <dcterms:modified xsi:type="dcterms:W3CDTF">2021-06-28T09:17:52Z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B9339F34FF6D45AABE1BE422E265844F</vt:lpwstr>
  </property>
  <property fmtid="{D5CDD505-2E9C-101B-9397-08002B2CF9AE}" pid="4" name="KSOSaveFontToCloudKey">
    <vt:lpwstr>483120204_btnclosed</vt:lpwstr>
  </property>
</Properties>
</file>