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简体"/>
          <w:w w:val="75"/>
          <w:sz w:val="82"/>
          <w:szCs w:val="72"/>
        </w:rPr>
      </w:pPr>
    </w:p>
    <w:p>
      <w:pPr>
        <w:jc w:val="center"/>
        <w:rPr>
          <w:rFonts w:ascii="Times New Roman" w:hAnsi="Times New Roman" w:eastAsia="方正小标宋简体"/>
          <w:w w:val="75"/>
          <w:sz w:val="82"/>
          <w:szCs w:val="72"/>
        </w:rPr>
      </w:pPr>
    </w:p>
    <w:p>
      <w:pPr>
        <w:jc w:val="center"/>
        <w:rPr>
          <w:rFonts w:ascii="Times New Roman" w:hAnsi="Times New Roman" w:eastAsia="方正小标宋简体"/>
          <w:w w:val="70"/>
          <w:sz w:val="82"/>
          <w:szCs w:val="72"/>
        </w:rPr>
      </w:pPr>
      <w:r>
        <w:rPr>
          <w:rFonts w:hint="eastAsia" w:ascii="Times New Roman" w:hAnsi="Times New Roman" w:eastAsia="方正小标宋简体"/>
          <w:w w:val="70"/>
          <w:sz w:val="82"/>
          <w:szCs w:val="72"/>
        </w:rPr>
        <w:t>国有建设用地使用权挂牌出让文件</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spacing w:line="900" w:lineRule="exact"/>
        <w:ind w:left="1834" w:leftChars="171" w:hanging="1475" w:hangingChars="410"/>
        <w:rPr>
          <w:rFonts w:ascii="Times New Roman" w:hAnsi="Times New Roman" w:eastAsia="方正黑体简体"/>
          <w:sz w:val="5"/>
        </w:rPr>
      </w:pPr>
      <w:r>
        <w:rPr>
          <w:rFonts w:hint="eastAsia" w:ascii="Times New Roman" w:hAnsi="Times New Roman" w:eastAsia="方正黑体简体"/>
          <w:sz w:val="36"/>
          <w:szCs w:val="52"/>
        </w:rPr>
        <w:t>地块位置：成资大道北侧、纵三路东侧</w:t>
      </w:r>
    </w:p>
    <w:p>
      <w:pPr>
        <w:spacing w:line="900" w:lineRule="exact"/>
        <w:ind w:left="1834" w:leftChars="171" w:hanging="1475" w:hangingChars="410"/>
        <w:jc w:val="left"/>
        <w:rPr>
          <w:rFonts w:ascii="Times New Roman" w:hAnsi="Times New Roman" w:eastAsia="方正黑体简体"/>
          <w:sz w:val="36"/>
          <w:szCs w:val="52"/>
        </w:rPr>
      </w:pPr>
    </w:p>
    <w:p>
      <w:pPr>
        <w:spacing w:line="900" w:lineRule="exact"/>
        <w:ind w:left="1834" w:leftChars="171" w:hanging="1475" w:hangingChars="410"/>
        <w:jc w:val="left"/>
        <w:rPr>
          <w:rFonts w:ascii="Times New Roman" w:hAnsi="Times New Roman" w:eastAsia="方正黑体简体"/>
          <w:sz w:val="36"/>
          <w:szCs w:val="52"/>
        </w:rPr>
      </w:pPr>
      <w:r>
        <w:rPr>
          <w:rFonts w:hint="eastAsia" w:ascii="Times New Roman" w:hAnsi="Times New Roman" w:eastAsia="方正黑体简体"/>
          <w:sz w:val="36"/>
          <w:szCs w:val="52"/>
        </w:rPr>
        <w:t>地块编号：</w:t>
      </w:r>
      <w:r>
        <w:rPr>
          <w:rFonts w:ascii="Times New Roman" w:hAnsi="Times New Roman" w:eastAsia="方正黑体简体"/>
          <w:sz w:val="36"/>
          <w:szCs w:val="52"/>
        </w:rPr>
        <w:t>YD—2019—046</w:t>
      </w:r>
    </w:p>
    <w:p>
      <w:pPr>
        <w:rPr>
          <w:rFonts w:ascii="Times New Roman" w:hAnsi="Times New Roman" w:eastAsia="宋体-方正超大字符集"/>
          <w:b/>
          <w:sz w:val="44"/>
          <w:szCs w:val="44"/>
        </w:rPr>
      </w:pPr>
    </w:p>
    <w:p>
      <w:pPr>
        <w:rPr>
          <w:rFonts w:ascii="Times New Roman" w:hAnsi="Times New Roman" w:eastAsia="宋体-方正超大字符集"/>
          <w:b/>
          <w:sz w:val="44"/>
          <w:szCs w:val="44"/>
        </w:rPr>
      </w:pPr>
    </w:p>
    <w:p>
      <w:pPr>
        <w:rPr>
          <w:rFonts w:ascii="Times New Roman" w:hAnsi="Times New Roman" w:eastAsia="宋体-方正超大字符集"/>
          <w:b/>
          <w:sz w:val="44"/>
          <w:szCs w:val="44"/>
        </w:rPr>
      </w:pPr>
    </w:p>
    <w:p>
      <w:pPr>
        <w:rPr>
          <w:rFonts w:ascii="Times New Roman" w:hAnsi="Times New Roman" w:eastAsia="宋体-方正超大字符集"/>
          <w:b/>
          <w:sz w:val="44"/>
          <w:szCs w:val="44"/>
        </w:rPr>
      </w:pPr>
    </w:p>
    <w:p>
      <w:pPr>
        <w:spacing w:line="720" w:lineRule="exact"/>
        <w:jc w:val="center"/>
        <w:rPr>
          <w:rFonts w:ascii="Times New Roman" w:hAnsi="Times New Roman" w:eastAsia="方正仿宋简体"/>
          <w:sz w:val="32"/>
          <w:szCs w:val="44"/>
        </w:rPr>
      </w:pPr>
      <w:r>
        <w:rPr>
          <w:rFonts w:hint="eastAsia" w:ascii="Times New Roman" w:hAnsi="Times New Roman" w:eastAsia="方正仿宋简体"/>
          <w:sz w:val="32"/>
          <w:szCs w:val="44"/>
        </w:rPr>
        <w:t>资阳市临空经济区管理委员会</w:t>
      </w:r>
    </w:p>
    <w:p>
      <w:pPr>
        <w:spacing w:line="720" w:lineRule="exact"/>
        <w:jc w:val="center"/>
        <w:rPr>
          <w:rFonts w:ascii="Times New Roman" w:hAnsi="Times New Roman" w:eastAsia="方正仿宋_GBK"/>
          <w:sz w:val="36"/>
          <w:szCs w:val="44"/>
        </w:rPr>
        <w:sectPr>
          <w:pgSz w:w="11906" w:h="16838"/>
          <w:pgMar w:top="1701" w:right="1531" w:bottom="1588" w:left="1531" w:header="851" w:footer="992" w:gutter="0"/>
          <w:cols w:space="0" w:num="1"/>
          <w:docGrid w:type="lines" w:linePitch="312" w:charSpace="0"/>
        </w:sectPr>
      </w:pPr>
      <w:r>
        <w:rPr>
          <w:rFonts w:hint="eastAsia" w:ascii="Times New Roman" w:hAnsi="Times New Roman" w:eastAsia="方正仿宋_GBK"/>
          <w:sz w:val="32"/>
          <w:szCs w:val="44"/>
        </w:rPr>
        <w:t>二〇二一年十一月二日</w:t>
      </w:r>
    </w:p>
    <w:p>
      <w:pPr>
        <w:spacing w:line="600" w:lineRule="exact"/>
        <w:jc w:val="center"/>
        <w:rPr>
          <w:rFonts w:ascii="Times New Roman" w:hAnsi="Times New Roman" w:eastAsia="方正黑体简体"/>
          <w:sz w:val="52"/>
          <w:szCs w:val="52"/>
        </w:rPr>
      </w:pPr>
    </w:p>
    <w:p>
      <w:pPr>
        <w:spacing w:line="600" w:lineRule="exact"/>
        <w:jc w:val="center"/>
        <w:rPr>
          <w:rFonts w:ascii="Times New Roman" w:hAnsi="Times New Roman" w:eastAsia="方正黑体简体"/>
          <w:sz w:val="52"/>
          <w:szCs w:val="52"/>
        </w:rPr>
      </w:pPr>
      <w:r>
        <w:rPr>
          <w:rFonts w:hint="eastAsia" w:ascii="Times New Roman" w:hAnsi="Times New Roman" w:eastAsia="方正黑体简体"/>
          <w:sz w:val="52"/>
          <w:szCs w:val="52"/>
        </w:rPr>
        <w:t>目　　录</w:t>
      </w:r>
    </w:p>
    <w:p>
      <w:pPr>
        <w:spacing w:line="600" w:lineRule="exact"/>
        <w:jc w:val="center"/>
        <w:rPr>
          <w:rFonts w:ascii="Times New Roman" w:hAnsi="Times New Roman" w:eastAsia="方正黑体简体"/>
          <w:sz w:val="52"/>
          <w:szCs w:val="52"/>
        </w:rPr>
      </w:pPr>
    </w:p>
    <w:p>
      <w:pPr>
        <w:spacing w:line="600" w:lineRule="exact"/>
        <w:rPr>
          <w:rFonts w:ascii="Times New Roman" w:hAnsi="Times New Roman" w:eastAsia="方正仿宋简体"/>
          <w:spacing w:val="20"/>
          <w:sz w:val="32"/>
          <w:szCs w:val="44"/>
        </w:rPr>
      </w:pPr>
      <w:r>
        <w:rPr>
          <w:rFonts w:ascii="Times New Roman" w:hAnsi="Times New Roman" w:eastAsia="方正仿宋简体"/>
          <w:sz w:val="32"/>
          <w:szCs w:val="44"/>
        </w:rPr>
        <w:t>1</w:t>
      </w:r>
      <w:r>
        <w:rPr>
          <w:rFonts w:hint="eastAsia" w:ascii="Times New Roman" w:hAnsi="Times New Roman" w:eastAsia="方正仿宋简体"/>
          <w:sz w:val="32"/>
          <w:szCs w:val="44"/>
        </w:rPr>
        <w:t>、</w:t>
      </w:r>
      <w:r>
        <w:rPr>
          <w:rFonts w:hint="eastAsia" w:ascii="Times New Roman" w:hAnsi="Times New Roman" w:eastAsia="方正仿宋简体"/>
          <w:spacing w:val="20"/>
          <w:sz w:val="32"/>
          <w:szCs w:val="44"/>
        </w:rPr>
        <w:t>国有建设用地使用权挂牌出让公告</w:t>
      </w:r>
    </w:p>
    <w:p>
      <w:pPr>
        <w:spacing w:line="600" w:lineRule="exact"/>
        <w:rPr>
          <w:rFonts w:ascii="Times New Roman" w:hAnsi="Times New Roman" w:eastAsia="方正仿宋简体"/>
          <w:sz w:val="32"/>
          <w:szCs w:val="44"/>
        </w:rPr>
      </w:pPr>
      <w:r>
        <w:rPr>
          <w:rFonts w:ascii="Times New Roman" w:hAnsi="Times New Roman" w:eastAsia="方正仿宋简体"/>
          <w:sz w:val="32"/>
          <w:szCs w:val="44"/>
        </w:rPr>
        <w:t>2</w:t>
      </w:r>
      <w:r>
        <w:rPr>
          <w:rFonts w:hint="eastAsia" w:ascii="Times New Roman" w:hAnsi="Times New Roman" w:eastAsia="方正仿宋简体"/>
          <w:sz w:val="32"/>
          <w:szCs w:val="44"/>
        </w:rPr>
        <w:t>、</w:t>
      </w:r>
      <w:r>
        <w:rPr>
          <w:rFonts w:hint="eastAsia" w:ascii="Times New Roman" w:hAnsi="Times New Roman" w:eastAsia="方正仿宋简体"/>
          <w:spacing w:val="20"/>
          <w:sz w:val="32"/>
          <w:szCs w:val="44"/>
        </w:rPr>
        <w:t>国有建设用地使用权挂牌出让须知</w:t>
      </w:r>
    </w:p>
    <w:p>
      <w:pPr>
        <w:spacing w:line="600" w:lineRule="exact"/>
        <w:rPr>
          <w:rFonts w:ascii="Times New Roman" w:hAnsi="Times New Roman" w:eastAsia="方正仿宋简体"/>
          <w:spacing w:val="28"/>
          <w:sz w:val="32"/>
          <w:szCs w:val="44"/>
        </w:rPr>
      </w:pPr>
      <w:r>
        <w:rPr>
          <w:rFonts w:ascii="Times New Roman" w:hAnsi="Times New Roman" w:eastAsia="方正仿宋简体"/>
          <w:sz w:val="32"/>
          <w:szCs w:val="44"/>
        </w:rPr>
        <w:t>3</w:t>
      </w:r>
      <w:r>
        <w:rPr>
          <w:rFonts w:hint="eastAsia" w:ascii="Times New Roman" w:hAnsi="Times New Roman" w:eastAsia="方正仿宋简体"/>
          <w:sz w:val="32"/>
          <w:szCs w:val="44"/>
        </w:rPr>
        <w:t>、</w:t>
      </w:r>
      <w:r>
        <w:rPr>
          <w:rFonts w:hint="eastAsia" w:ascii="Times New Roman" w:hAnsi="Times New Roman" w:eastAsia="方正仿宋简体"/>
          <w:spacing w:val="28"/>
          <w:sz w:val="32"/>
          <w:szCs w:val="44"/>
        </w:rPr>
        <w:t>用地勘测定界图</w:t>
      </w:r>
    </w:p>
    <w:p>
      <w:pPr>
        <w:spacing w:line="600" w:lineRule="exact"/>
        <w:rPr>
          <w:rFonts w:ascii="Times New Roman" w:hAnsi="Times New Roman" w:eastAsia="方正仿宋简体"/>
          <w:spacing w:val="28"/>
          <w:sz w:val="32"/>
          <w:szCs w:val="44"/>
        </w:rPr>
      </w:pPr>
      <w:r>
        <w:rPr>
          <w:rFonts w:ascii="Times New Roman" w:hAnsi="Times New Roman" w:eastAsia="方正仿宋简体"/>
          <w:sz w:val="32"/>
          <w:szCs w:val="44"/>
        </w:rPr>
        <w:t>4</w:t>
      </w:r>
      <w:r>
        <w:rPr>
          <w:rFonts w:hint="eastAsia" w:ascii="Times New Roman" w:hAnsi="Times New Roman" w:eastAsia="方正仿宋简体"/>
          <w:sz w:val="32"/>
          <w:szCs w:val="44"/>
        </w:rPr>
        <w:t>、</w:t>
      </w:r>
      <w:r>
        <w:rPr>
          <w:rFonts w:ascii="Times New Roman" w:hAnsi="Times New Roman" w:eastAsia="方正仿宋简体"/>
          <w:sz w:val="32"/>
          <w:szCs w:val="44"/>
        </w:rPr>
        <w:t>YD‒2019‒046</w:t>
      </w:r>
      <w:r>
        <w:rPr>
          <w:rFonts w:hint="eastAsia" w:ascii="Times New Roman" w:hAnsi="Times New Roman" w:eastAsia="方正仿宋简体"/>
          <w:sz w:val="32"/>
          <w:szCs w:val="44"/>
        </w:rPr>
        <w:t>地块</w:t>
      </w:r>
      <w:r>
        <w:rPr>
          <w:rFonts w:hint="eastAsia" w:ascii="Times New Roman" w:hAnsi="Times New Roman" w:eastAsia="方正仿宋简体"/>
          <w:spacing w:val="28"/>
          <w:sz w:val="32"/>
          <w:szCs w:val="44"/>
        </w:rPr>
        <w:t>规划条件</w:t>
      </w:r>
    </w:p>
    <w:p>
      <w:pPr>
        <w:spacing w:line="600" w:lineRule="exact"/>
        <w:rPr>
          <w:rFonts w:ascii="Times New Roman" w:hAnsi="Times New Roman" w:eastAsia="方正仿宋简体"/>
          <w:spacing w:val="28"/>
          <w:sz w:val="32"/>
          <w:szCs w:val="44"/>
        </w:rPr>
      </w:pPr>
      <w:r>
        <w:rPr>
          <w:rFonts w:ascii="Times New Roman" w:hAnsi="Times New Roman" w:eastAsia="方正仿宋简体"/>
          <w:sz w:val="32"/>
          <w:szCs w:val="44"/>
        </w:rPr>
        <w:t>5</w:t>
      </w:r>
      <w:r>
        <w:rPr>
          <w:rFonts w:hint="eastAsia" w:ascii="Times New Roman" w:hAnsi="Times New Roman" w:eastAsia="方正仿宋简体"/>
          <w:sz w:val="32"/>
          <w:szCs w:val="44"/>
        </w:rPr>
        <w:t>、</w:t>
      </w:r>
      <w:r>
        <w:rPr>
          <w:rFonts w:hint="eastAsia" w:ascii="Times New Roman" w:hAnsi="Times New Roman" w:eastAsia="方正仿宋简体"/>
          <w:spacing w:val="28"/>
          <w:sz w:val="32"/>
          <w:szCs w:val="44"/>
        </w:rPr>
        <w:t>《竞买申请书》（样本）</w:t>
      </w:r>
    </w:p>
    <w:p>
      <w:pPr>
        <w:spacing w:line="600" w:lineRule="exact"/>
        <w:rPr>
          <w:rFonts w:ascii="Times New Roman" w:hAnsi="Times New Roman" w:eastAsia="方正仿宋简体"/>
          <w:sz w:val="32"/>
          <w:szCs w:val="44"/>
        </w:rPr>
      </w:pPr>
      <w:r>
        <w:rPr>
          <w:rFonts w:ascii="Times New Roman" w:hAnsi="Times New Roman" w:eastAsia="方正仿宋简体"/>
          <w:sz w:val="32"/>
          <w:szCs w:val="44"/>
        </w:rPr>
        <w:t>6</w:t>
      </w:r>
      <w:r>
        <w:rPr>
          <w:rFonts w:hint="eastAsia" w:ascii="Times New Roman" w:hAnsi="Times New Roman" w:eastAsia="方正仿宋简体"/>
          <w:sz w:val="32"/>
          <w:szCs w:val="44"/>
        </w:rPr>
        <w:t>、挂牌出让报价单（</w:t>
      </w:r>
      <w:r>
        <w:rPr>
          <w:rFonts w:hint="eastAsia" w:ascii="Times New Roman" w:hAnsi="Times New Roman" w:eastAsia="方正仿宋简体"/>
          <w:spacing w:val="28"/>
          <w:sz w:val="32"/>
          <w:szCs w:val="44"/>
        </w:rPr>
        <w:t>样本</w:t>
      </w:r>
      <w:r>
        <w:rPr>
          <w:rFonts w:hint="eastAsia" w:ascii="Times New Roman" w:hAnsi="Times New Roman" w:eastAsia="方正仿宋简体"/>
          <w:sz w:val="32"/>
          <w:szCs w:val="44"/>
        </w:rPr>
        <w:t>）</w:t>
      </w:r>
    </w:p>
    <w:p>
      <w:pPr>
        <w:spacing w:line="600" w:lineRule="exact"/>
        <w:rPr>
          <w:rFonts w:ascii="Times New Roman" w:hAnsi="Times New Roman" w:eastAsia="方正仿宋简体"/>
          <w:spacing w:val="28"/>
          <w:sz w:val="32"/>
          <w:szCs w:val="44"/>
        </w:rPr>
      </w:pPr>
      <w:r>
        <w:rPr>
          <w:rFonts w:ascii="Times New Roman" w:hAnsi="Times New Roman" w:eastAsia="方正仿宋简体"/>
          <w:sz w:val="32"/>
          <w:szCs w:val="44"/>
        </w:rPr>
        <w:t>7</w:t>
      </w:r>
      <w:r>
        <w:rPr>
          <w:rFonts w:hint="eastAsia" w:ascii="Times New Roman" w:hAnsi="Times New Roman" w:eastAsia="方正仿宋简体"/>
          <w:sz w:val="32"/>
          <w:szCs w:val="44"/>
        </w:rPr>
        <w:t>、</w:t>
      </w:r>
      <w:r>
        <w:rPr>
          <w:rFonts w:hint="eastAsia" w:ascii="Times New Roman" w:hAnsi="Times New Roman" w:eastAsia="方正仿宋简体"/>
          <w:spacing w:val="28"/>
          <w:sz w:val="32"/>
          <w:szCs w:val="44"/>
        </w:rPr>
        <w:t>《成交确认书》（样本）</w:t>
      </w:r>
    </w:p>
    <w:p>
      <w:pPr>
        <w:spacing w:line="600" w:lineRule="exact"/>
        <w:rPr>
          <w:rFonts w:ascii="Times New Roman" w:hAnsi="Times New Roman" w:eastAsia="方正仿宋简体"/>
          <w:sz w:val="32"/>
          <w:szCs w:val="44"/>
        </w:rPr>
      </w:pPr>
      <w:r>
        <w:rPr>
          <w:rFonts w:ascii="Times New Roman" w:hAnsi="Times New Roman" w:eastAsia="方正仿宋简体"/>
          <w:sz w:val="32"/>
          <w:szCs w:val="44"/>
        </w:rPr>
        <w:t>8</w:t>
      </w:r>
      <w:r>
        <w:rPr>
          <w:rFonts w:hint="eastAsia" w:ascii="Times New Roman" w:hAnsi="Times New Roman" w:eastAsia="方正仿宋简体"/>
          <w:sz w:val="32"/>
          <w:szCs w:val="44"/>
        </w:rPr>
        <w:t>、</w:t>
      </w:r>
      <w:r>
        <w:rPr>
          <w:rFonts w:hint="eastAsia" w:ascii="Times New Roman" w:hAnsi="Times New Roman" w:eastAsia="方正仿宋简体"/>
          <w:spacing w:val="-16"/>
          <w:sz w:val="32"/>
          <w:szCs w:val="44"/>
        </w:rPr>
        <w:t>《国有建设用地使用权出让合同》（样本）</w:t>
      </w:r>
    </w:p>
    <w:p>
      <w:pPr>
        <w:spacing w:line="600" w:lineRule="exact"/>
        <w:ind w:left="320" w:hanging="320" w:hangingChars="100"/>
        <w:rPr>
          <w:rFonts w:ascii="Times New Roman" w:hAnsi="Times New Roman" w:eastAsia="方正仿宋简体"/>
          <w:spacing w:val="-16"/>
          <w:sz w:val="32"/>
          <w:szCs w:val="44"/>
        </w:rPr>
      </w:pPr>
      <w:r>
        <w:rPr>
          <w:rFonts w:ascii="Times New Roman" w:hAnsi="Times New Roman" w:eastAsia="方正仿宋简体"/>
          <w:sz w:val="32"/>
          <w:szCs w:val="44"/>
        </w:rPr>
        <w:t>9</w:t>
      </w:r>
      <w:r>
        <w:rPr>
          <w:rFonts w:hint="eastAsia" w:ascii="Times New Roman" w:hAnsi="Times New Roman" w:eastAsia="方正仿宋简体"/>
          <w:sz w:val="32"/>
          <w:szCs w:val="44"/>
        </w:rPr>
        <w:t>、《</w:t>
      </w:r>
      <w:r>
        <w:rPr>
          <w:rFonts w:hint="eastAsia" w:ascii="Times New Roman" w:hAnsi="Times New Roman" w:eastAsia="方正仿宋简体"/>
          <w:spacing w:val="-16"/>
          <w:sz w:val="32"/>
          <w:szCs w:val="44"/>
        </w:rPr>
        <w:t>国有建设用地使用权出让合同（示范文本）部分条款释义》</w:t>
      </w:r>
    </w:p>
    <w:p>
      <w:pPr>
        <w:spacing w:line="600" w:lineRule="exact"/>
        <w:ind w:left="288" w:hanging="288" w:hangingChars="100"/>
        <w:rPr>
          <w:rFonts w:ascii="Times New Roman" w:hAnsi="Times New Roman" w:eastAsia="方正仿宋简体"/>
          <w:spacing w:val="-16"/>
          <w:sz w:val="32"/>
          <w:szCs w:val="44"/>
        </w:rPr>
      </w:pPr>
      <w:r>
        <w:rPr>
          <w:rFonts w:ascii="Times New Roman" w:hAnsi="Times New Roman" w:eastAsia="方正仿宋简体"/>
          <w:spacing w:val="-16"/>
          <w:sz w:val="32"/>
          <w:szCs w:val="44"/>
        </w:rPr>
        <w:t>10</w:t>
      </w:r>
      <w:r>
        <w:rPr>
          <w:rFonts w:hint="eastAsia" w:ascii="Times New Roman" w:hAnsi="Times New Roman" w:eastAsia="方正仿宋简体"/>
          <w:spacing w:val="-16"/>
          <w:sz w:val="32"/>
          <w:szCs w:val="44"/>
        </w:rPr>
        <w:t>、建设项目用地信息公示牌（模板）</w:t>
      </w:r>
    </w:p>
    <w:p>
      <w:pPr>
        <w:spacing w:line="600" w:lineRule="exact"/>
        <w:ind w:left="288" w:hanging="288" w:hangingChars="100"/>
        <w:rPr>
          <w:rFonts w:ascii="Times New Roman" w:hAnsi="Times New Roman" w:eastAsia="方正仿宋简体"/>
          <w:spacing w:val="-16"/>
          <w:sz w:val="32"/>
          <w:szCs w:val="44"/>
        </w:rPr>
      </w:pPr>
      <w:r>
        <w:rPr>
          <w:rFonts w:ascii="Times New Roman" w:hAnsi="Times New Roman" w:eastAsia="方正仿宋简体"/>
          <w:spacing w:val="-16"/>
          <w:sz w:val="32"/>
          <w:szCs w:val="44"/>
        </w:rPr>
        <w:t>11</w:t>
      </w:r>
      <w:r>
        <w:rPr>
          <w:rFonts w:hint="eastAsia" w:ascii="Times New Roman" w:hAnsi="Times New Roman" w:eastAsia="方正仿宋简体"/>
          <w:spacing w:val="-16"/>
          <w:sz w:val="32"/>
          <w:szCs w:val="44"/>
        </w:rPr>
        <w:t>、建设项目动工申报书（样本）</w:t>
      </w:r>
    </w:p>
    <w:p>
      <w:pPr>
        <w:spacing w:line="600" w:lineRule="exact"/>
        <w:ind w:left="288" w:hanging="288" w:hangingChars="100"/>
        <w:rPr>
          <w:rFonts w:ascii="Times New Roman" w:hAnsi="Times New Roman" w:eastAsia="方正仿宋简体"/>
          <w:spacing w:val="-16"/>
          <w:sz w:val="32"/>
          <w:szCs w:val="44"/>
        </w:rPr>
      </w:pPr>
      <w:r>
        <w:rPr>
          <w:rFonts w:ascii="Times New Roman" w:hAnsi="Times New Roman" w:eastAsia="方正仿宋简体"/>
          <w:spacing w:val="-16"/>
          <w:sz w:val="32"/>
          <w:szCs w:val="44"/>
        </w:rPr>
        <w:t>12</w:t>
      </w:r>
      <w:r>
        <w:rPr>
          <w:rFonts w:hint="eastAsia" w:ascii="Times New Roman" w:hAnsi="Times New Roman" w:eastAsia="方正仿宋简体"/>
          <w:spacing w:val="-16"/>
          <w:sz w:val="32"/>
          <w:szCs w:val="44"/>
        </w:rPr>
        <w:t>、建设项目竣工申报书（样本）</w:t>
      </w:r>
    </w:p>
    <w:p>
      <w:pPr>
        <w:spacing w:line="900" w:lineRule="exact"/>
        <w:ind w:left="410" w:hanging="410" w:hangingChars="100"/>
        <w:rPr>
          <w:rFonts w:ascii="Times New Roman" w:hAnsi="Times New Roman" w:eastAsia="新宋体"/>
          <w:b/>
          <w:spacing w:val="-16"/>
          <w:sz w:val="44"/>
          <w:szCs w:val="44"/>
        </w:rPr>
      </w:pPr>
    </w:p>
    <w:p>
      <w:pPr>
        <w:jc w:val="center"/>
        <w:rPr>
          <w:rFonts w:ascii="Times New Roman" w:hAnsi="Times New Roman"/>
        </w:rPr>
      </w:pPr>
    </w:p>
    <w:p>
      <w:pPr>
        <w:jc w:val="center"/>
        <w:rPr>
          <w:rFonts w:ascii="Times New Roman" w:hAnsi="Times New Roman"/>
          <w:b/>
          <w:sz w:val="52"/>
          <w:szCs w:val="52"/>
        </w:rPr>
      </w:pPr>
    </w:p>
    <w:p>
      <w:pPr>
        <w:rPr>
          <w:rFonts w:ascii="Times New Roman" w:hAnsi="Times New Roman"/>
        </w:rPr>
      </w:pPr>
    </w:p>
    <w:p>
      <w:pPr>
        <w:rPr>
          <w:rFonts w:ascii="Times New Roman" w:hAnsi="Times New Roman"/>
        </w:rPr>
      </w:pPr>
    </w:p>
    <w:p>
      <w:pPr>
        <w:spacing w:line="600" w:lineRule="exact"/>
        <w:rPr>
          <w:rFonts w:ascii="Times New Roman" w:hAnsi="Times New Roman" w:eastAsia="微软雅黑"/>
          <w:sz w:val="44"/>
          <w:szCs w:val="44"/>
        </w:rPr>
        <w:sectPr>
          <w:headerReference r:id="rId5" w:type="first"/>
          <w:footerReference r:id="rId8" w:type="first"/>
          <w:headerReference r:id="rId3" w:type="default"/>
          <w:footerReference r:id="rId6" w:type="default"/>
          <w:headerReference r:id="rId4" w:type="even"/>
          <w:footerReference r:id="rId7" w:type="even"/>
          <w:pgSz w:w="11906" w:h="16838"/>
          <w:pgMar w:top="1701" w:right="1701" w:bottom="1701" w:left="1701" w:header="851" w:footer="1474" w:gutter="0"/>
          <w:pgNumType w:start="1"/>
          <w:cols w:space="720" w:num="1"/>
          <w:docGrid w:type="lines" w:linePitch="312" w:charSpace="0"/>
        </w:sectPr>
      </w:pPr>
    </w:p>
    <w:p>
      <w:pPr>
        <w:spacing w:line="600" w:lineRule="exact"/>
        <w:jc w:val="center"/>
        <w:rPr>
          <w:rFonts w:eastAsia="方正小标宋简体"/>
          <w:sz w:val="44"/>
          <w:szCs w:val="40"/>
          <w:highlight w:val="none"/>
        </w:rPr>
      </w:pPr>
      <w:r>
        <w:rPr>
          <w:rFonts w:eastAsia="方正小标宋简体"/>
          <w:sz w:val="44"/>
          <w:szCs w:val="40"/>
          <w:highlight w:val="none"/>
        </w:rPr>
        <w:t>资阳市临空经济区管理委员会</w:t>
      </w:r>
    </w:p>
    <w:p>
      <w:pPr>
        <w:spacing w:line="600" w:lineRule="exact"/>
        <w:jc w:val="center"/>
        <w:rPr>
          <w:rFonts w:hint="eastAsia" w:eastAsia="方正小标宋简体"/>
          <w:sz w:val="44"/>
          <w:szCs w:val="40"/>
          <w:highlight w:val="none"/>
        </w:rPr>
      </w:pPr>
      <w:r>
        <w:rPr>
          <w:rFonts w:eastAsia="方正小标宋简体"/>
          <w:sz w:val="44"/>
          <w:szCs w:val="40"/>
          <w:highlight w:val="none"/>
        </w:rPr>
        <w:t>国有建设用地使用权</w:t>
      </w:r>
      <w:r>
        <w:rPr>
          <w:rFonts w:hint="eastAsia" w:eastAsia="方正小标宋简体"/>
          <w:sz w:val="44"/>
          <w:szCs w:val="40"/>
          <w:highlight w:val="none"/>
        </w:rPr>
        <w:t>挂牌</w:t>
      </w:r>
      <w:r>
        <w:rPr>
          <w:rFonts w:eastAsia="方正小标宋简体"/>
          <w:sz w:val="44"/>
          <w:szCs w:val="40"/>
          <w:highlight w:val="none"/>
        </w:rPr>
        <w:t>出让公告</w:t>
      </w:r>
    </w:p>
    <w:p>
      <w:pPr>
        <w:spacing w:line="600" w:lineRule="exact"/>
        <w:jc w:val="center"/>
        <w:rPr>
          <w:rFonts w:eastAsia="方正楷体简体"/>
          <w:sz w:val="32"/>
          <w:szCs w:val="32"/>
          <w:highlight w:val="none"/>
        </w:rPr>
      </w:pPr>
      <w:r>
        <w:rPr>
          <w:rFonts w:eastAsia="方正楷体简体"/>
          <w:sz w:val="32"/>
          <w:szCs w:val="32"/>
          <w:highlight w:val="none"/>
        </w:rPr>
        <w:t>资临空告〔</w:t>
      </w:r>
      <w:r>
        <w:rPr>
          <w:rFonts w:hint="eastAsia" w:eastAsia="方正楷体简体"/>
          <w:sz w:val="32"/>
          <w:szCs w:val="32"/>
          <w:highlight w:val="none"/>
        </w:rPr>
        <w:t>2021〕5号</w:t>
      </w:r>
    </w:p>
    <w:p>
      <w:pPr>
        <w:widowControl/>
        <w:spacing w:line="600" w:lineRule="exact"/>
        <w:ind w:firstLine="640" w:firstLineChars="200"/>
        <w:rPr>
          <w:rFonts w:hint="eastAsia" w:eastAsia="方正仿宋简体"/>
          <w:kern w:val="0"/>
          <w:sz w:val="32"/>
          <w:szCs w:val="32"/>
          <w:highlight w:val="none"/>
        </w:rPr>
      </w:pPr>
      <w:r>
        <w:rPr>
          <w:rFonts w:eastAsia="方正仿宋简体"/>
          <w:kern w:val="0"/>
          <w:sz w:val="32"/>
          <w:szCs w:val="32"/>
          <w:highlight w:val="none"/>
        </w:rPr>
        <w:t>根据《</w:t>
      </w:r>
      <w:r>
        <w:rPr>
          <w:rFonts w:hint="eastAsia" w:eastAsia="方正仿宋简体"/>
          <w:kern w:val="0"/>
          <w:sz w:val="32"/>
          <w:szCs w:val="32"/>
          <w:highlight w:val="none"/>
        </w:rPr>
        <w:t>中华人民共和国</w:t>
      </w:r>
      <w:r>
        <w:rPr>
          <w:rFonts w:eastAsia="方正仿宋简体"/>
          <w:kern w:val="0"/>
          <w:sz w:val="32"/>
          <w:szCs w:val="32"/>
          <w:highlight w:val="none"/>
        </w:rPr>
        <w:t>土地管理法》、《</w:t>
      </w:r>
      <w:r>
        <w:rPr>
          <w:rFonts w:hint="eastAsia" w:eastAsia="方正仿宋简体"/>
          <w:kern w:val="0"/>
          <w:sz w:val="32"/>
          <w:szCs w:val="32"/>
          <w:highlight w:val="none"/>
        </w:rPr>
        <w:t>中华人民共和国</w:t>
      </w:r>
      <w:r>
        <w:rPr>
          <w:rFonts w:eastAsia="方正仿宋简体"/>
          <w:kern w:val="0"/>
          <w:sz w:val="32"/>
          <w:szCs w:val="32"/>
          <w:highlight w:val="none"/>
        </w:rPr>
        <w:t>城市房地产管理法》和</w:t>
      </w:r>
      <w:r>
        <w:rPr>
          <w:rFonts w:hint="eastAsia" w:eastAsia="方正仿宋简体"/>
          <w:kern w:val="0"/>
          <w:sz w:val="32"/>
          <w:szCs w:val="32"/>
          <w:highlight w:val="none"/>
        </w:rPr>
        <w:t>《招标拍卖挂牌出让国有建设用地使用权规定》（原</w:t>
      </w:r>
      <w:r>
        <w:rPr>
          <w:rFonts w:eastAsia="方正仿宋简体"/>
          <w:kern w:val="0"/>
          <w:sz w:val="32"/>
          <w:szCs w:val="32"/>
          <w:highlight w:val="none"/>
        </w:rPr>
        <w:t>国土资源部令第39号</w:t>
      </w:r>
      <w:r>
        <w:rPr>
          <w:rFonts w:hint="eastAsia" w:eastAsia="方正仿宋简体"/>
          <w:kern w:val="0"/>
          <w:sz w:val="32"/>
          <w:szCs w:val="32"/>
          <w:highlight w:val="none"/>
        </w:rPr>
        <w:t>）</w:t>
      </w:r>
      <w:r>
        <w:rPr>
          <w:rFonts w:eastAsia="方正仿宋简体"/>
          <w:kern w:val="0"/>
          <w:sz w:val="32"/>
          <w:szCs w:val="32"/>
          <w:highlight w:val="none"/>
        </w:rPr>
        <w:t>等相关规定，经</w:t>
      </w:r>
      <w:r>
        <w:rPr>
          <w:rFonts w:eastAsia="方正仿宋简体"/>
          <w:kern w:val="0"/>
          <w:sz w:val="32"/>
          <w:szCs w:val="32"/>
          <w:highlight w:val="none"/>
          <w:u w:val="single"/>
        </w:rPr>
        <w:t>资阳市</w:t>
      </w:r>
      <w:r>
        <w:rPr>
          <w:rFonts w:eastAsia="方正仿宋简体"/>
          <w:kern w:val="0"/>
          <w:sz w:val="32"/>
          <w:szCs w:val="32"/>
          <w:highlight w:val="none"/>
        </w:rPr>
        <w:t>人民政府批准，</w:t>
      </w:r>
      <w:r>
        <w:rPr>
          <w:rFonts w:eastAsia="方正仿宋简体"/>
          <w:kern w:val="0"/>
          <w:sz w:val="32"/>
          <w:szCs w:val="32"/>
          <w:highlight w:val="none"/>
          <w:u w:val="single"/>
        </w:rPr>
        <w:t>资阳市临空经济区管理委员会决定以挂牌方式出让</w:t>
      </w:r>
      <w:r>
        <w:rPr>
          <w:rFonts w:hint="eastAsia" w:eastAsia="方正仿宋简体"/>
          <w:kern w:val="0"/>
          <w:sz w:val="32"/>
          <w:szCs w:val="32"/>
          <w:highlight w:val="none"/>
          <w:u w:val="single"/>
        </w:rPr>
        <w:t>资阳临空经济区</w:t>
      </w:r>
      <w:r>
        <w:rPr>
          <w:rFonts w:eastAsia="方正仿宋简体"/>
          <w:kern w:val="0"/>
          <w:sz w:val="32"/>
          <w:szCs w:val="32"/>
          <w:highlight w:val="none"/>
          <w:u w:val="single"/>
        </w:rPr>
        <w:t>成资大道北侧、纵三路东侧</w:t>
      </w:r>
      <w:r>
        <w:rPr>
          <w:rFonts w:hint="eastAsia" w:eastAsia="方正仿宋简体"/>
          <w:kern w:val="0"/>
          <w:sz w:val="32"/>
          <w:szCs w:val="32"/>
          <w:highlight w:val="none"/>
          <w:lang w:eastAsia="zh-CN"/>
        </w:rPr>
        <w:t>一宗</w:t>
      </w:r>
      <w:r>
        <w:rPr>
          <w:rFonts w:eastAsia="方正仿宋简体"/>
          <w:kern w:val="0"/>
          <w:sz w:val="32"/>
          <w:szCs w:val="32"/>
          <w:highlight w:val="none"/>
        </w:rPr>
        <w:t>国有建设用地使用权。现将有关事项公告如下：</w:t>
      </w:r>
      <w:bookmarkStart w:id="6" w:name="_GoBack"/>
      <w:bookmarkEnd w:id="6"/>
    </w:p>
    <w:p>
      <w:pPr>
        <w:widowControl/>
        <w:spacing w:line="600" w:lineRule="exact"/>
        <w:ind w:firstLine="640" w:firstLineChars="200"/>
        <w:rPr>
          <w:rFonts w:eastAsia="方正仿宋简体"/>
          <w:sz w:val="32"/>
          <w:szCs w:val="32"/>
          <w:highlight w:val="none"/>
        </w:rPr>
      </w:pPr>
      <w:r>
        <w:rPr>
          <w:rFonts w:eastAsia="方正仿宋简体"/>
          <w:sz w:val="32"/>
          <w:szCs w:val="32"/>
          <w:highlight w:val="none"/>
        </w:rPr>
        <w:t>一、出让地块基本情况和规划设计指标要求（详见下表）</w:t>
      </w:r>
    </w:p>
    <w:tbl>
      <w:tblPr>
        <w:tblStyle w:val="10"/>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970"/>
        <w:gridCol w:w="850"/>
        <w:gridCol w:w="567"/>
        <w:gridCol w:w="567"/>
        <w:gridCol w:w="988"/>
        <w:gridCol w:w="815"/>
        <w:gridCol w:w="815"/>
        <w:gridCol w:w="598"/>
        <w:gridCol w:w="783"/>
        <w:gridCol w:w="756"/>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Merge w:val="restart"/>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宗地编号</w:t>
            </w:r>
          </w:p>
        </w:tc>
        <w:tc>
          <w:tcPr>
            <w:tcW w:w="970" w:type="dxa"/>
            <w:vMerge w:val="restart"/>
            <w:noWrap w:val="0"/>
            <w:vAlign w:val="center"/>
          </w:tcPr>
          <w:p>
            <w:pPr>
              <w:spacing w:line="320" w:lineRule="exact"/>
              <w:ind w:left="-42" w:leftChars="-20" w:right="-42" w:rightChars="-20"/>
              <w:jc w:val="center"/>
              <w:rPr>
                <w:rFonts w:hint="eastAsia" w:eastAsia="方正仿宋简体"/>
                <w:spacing w:val="-6"/>
                <w:szCs w:val="21"/>
                <w:highlight w:val="none"/>
              </w:rPr>
            </w:pPr>
            <w:r>
              <w:rPr>
                <w:rFonts w:eastAsia="方正仿宋简体"/>
                <w:spacing w:val="-6"/>
                <w:szCs w:val="21"/>
                <w:highlight w:val="none"/>
              </w:rPr>
              <w:t>地块</w:t>
            </w:r>
          </w:p>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位置</w:t>
            </w:r>
          </w:p>
        </w:tc>
        <w:tc>
          <w:tcPr>
            <w:tcW w:w="4602" w:type="dxa"/>
            <w:gridSpan w:val="6"/>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规划设计主要指标</w:t>
            </w:r>
          </w:p>
        </w:tc>
        <w:tc>
          <w:tcPr>
            <w:tcW w:w="598" w:type="dxa"/>
            <w:vMerge w:val="restart"/>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出让年限</w:t>
            </w:r>
          </w:p>
        </w:tc>
        <w:tc>
          <w:tcPr>
            <w:tcW w:w="783" w:type="dxa"/>
            <w:vMerge w:val="restart"/>
            <w:noWrap w:val="0"/>
            <w:vAlign w:val="center"/>
          </w:tcPr>
          <w:p>
            <w:pPr>
              <w:spacing w:line="320" w:lineRule="exact"/>
              <w:ind w:left="-42" w:leftChars="-20" w:right="-42" w:rightChars="-20"/>
              <w:jc w:val="center"/>
              <w:rPr>
                <w:rFonts w:hint="eastAsia" w:eastAsia="方正仿宋简体"/>
                <w:spacing w:val="-6"/>
                <w:szCs w:val="21"/>
                <w:highlight w:val="none"/>
              </w:rPr>
            </w:pPr>
            <w:r>
              <w:rPr>
                <w:rFonts w:eastAsia="方正仿宋简体"/>
                <w:spacing w:val="-6"/>
                <w:szCs w:val="21"/>
                <w:highlight w:val="none"/>
              </w:rPr>
              <w:t>起始价</w:t>
            </w:r>
          </w:p>
          <w:p>
            <w:pPr>
              <w:spacing w:line="320" w:lineRule="exact"/>
              <w:ind w:left="-42" w:leftChars="-20" w:right="-42" w:rightChars="-20"/>
              <w:jc w:val="center"/>
              <w:rPr>
                <w:rFonts w:hint="eastAsia" w:eastAsia="方正仿宋简体"/>
                <w:spacing w:val="-6"/>
                <w:szCs w:val="21"/>
                <w:highlight w:val="none"/>
              </w:rPr>
            </w:pPr>
            <w:r>
              <w:rPr>
                <w:rFonts w:hint="eastAsia" w:eastAsia="方正仿宋简体"/>
                <w:spacing w:val="-6"/>
                <w:szCs w:val="21"/>
                <w:highlight w:val="none"/>
              </w:rPr>
              <w:t>(</w:t>
            </w:r>
            <w:r>
              <w:rPr>
                <w:rFonts w:eastAsia="方正仿宋简体"/>
                <w:spacing w:val="-6"/>
                <w:szCs w:val="21"/>
                <w:highlight w:val="none"/>
              </w:rPr>
              <w:t>万元</w:t>
            </w:r>
            <w:r>
              <w:rPr>
                <w:rFonts w:hint="eastAsia" w:eastAsia="方正仿宋简体"/>
                <w:spacing w:val="-6"/>
                <w:szCs w:val="21"/>
                <w:highlight w:val="none"/>
              </w:rPr>
              <w:t>)</w:t>
            </w:r>
          </w:p>
        </w:tc>
        <w:tc>
          <w:tcPr>
            <w:tcW w:w="756" w:type="dxa"/>
            <w:vMerge w:val="restart"/>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保证金</w:t>
            </w:r>
          </w:p>
          <w:p>
            <w:pPr>
              <w:spacing w:line="320" w:lineRule="exact"/>
              <w:ind w:left="-42" w:leftChars="-20" w:right="-42" w:rightChars="-20"/>
              <w:jc w:val="center"/>
              <w:rPr>
                <w:rFonts w:hint="eastAsia" w:eastAsia="方正仿宋简体"/>
                <w:spacing w:val="-6"/>
                <w:szCs w:val="21"/>
                <w:highlight w:val="none"/>
              </w:rPr>
            </w:pPr>
            <w:r>
              <w:rPr>
                <w:rFonts w:hint="eastAsia" w:eastAsia="方正仿宋简体"/>
                <w:spacing w:val="-6"/>
                <w:szCs w:val="21"/>
                <w:highlight w:val="none"/>
              </w:rPr>
              <w:t>(</w:t>
            </w:r>
            <w:r>
              <w:rPr>
                <w:rFonts w:eastAsia="方正仿宋简体"/>
                <w:spacing w:val="-6"/>
                <w:szCs w:val="21"/>
                <w:highlight w:val="none"/>
              </w:rPr>
              <w:t>万元</w:t>
            </w:r>
            <w:r>
              <w:rPr>
                <w:rFonts w:hint="eastAsia" w:eastAsia="方正仿宋简体"/>
                <w:spacing w:val="-6"/>
                <w:szCs w:val="21"/>
                <w:highlight w:val="none"/>
              </w:rPr>
              <w:t>)</w:t>
            </w:r>
          </w:p>
        </w:tc>
        <w:tc>
          <w:tcPr>
            <w:tcW w:w="882" w:type="dxa"/>
            <w:vMerge w:val="restart"/>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Merge w:val="continue"/>
            <w:noWrap w:val="0"/>
            <w:vAlign w:val="center"/>
          </w:tcPr>
          <w:p>
            <w:pPr>
              <w:spacing w:line="320" w:lineRule="exact"/>
              <w:ind w:left="-42" w:leftChars="-20" w:right="-42" w:rightChars="-20"/>
              <w:jc w:val="center"/>
              <w:rPr>
                <w:rFonts w:eastAsia="方正仿宋简体"/>
                <w:spacing w:val="-6"/>
                <w:szCs w:val="21"/>
                <w:highlight w:val="none"/>
              </w:rPr>
            </w:pPr>
          </w:p>
        </w:tc>
        <w:tc>
          <w:tcPr>
            <w:tcW w:w="970" w:type="dxa"/>
            <w:vMerge w:val="continue"/>
            <w:noWrap w:val="0"/>
            <w:vAlign w:val="center"/>
          </w:tcPr>
          <w:p>
            <w:pPr>
              <w:spacing w:line="320" w:lineRule="exact"/>
              <w:ind w:left="-42" w:leftChars="-20" w:right="-42" w:rightChars="-20"/>
              <w:jc w:val="center"/>
              <w:rPr>
                <w:rFonts w:eastAsia="方正仿宋简体"/>
                <w:spacing w:val="-6"/>
                <w:szCs w:val="21"/>
                <w:highlight w:val="none"/>
              </w:rPr>
            </w:pPr>
          </w:p>
        </w:tc>
        <w:tc>
          <w:tcPr>
            <w:tcW w:w="850" w:type="dxa"/>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出让面积（</w:t>
            </w:r>
            <w:r>
              <w:rPr>
                <w:rFonts w:eastAsia="方正仿宋_GBK"/>
                <w:spacing w:val="-6"/>
                <w:szCs w:val="21"/>
                <w:highlight w:val="none"/>
              </w:rPr>
              <w:t>㎡</w:t>
            </w:r>
            <w:r>
              <w:rPr>
                <w:rFonts w:eastAsia="方正仿宋简体"/>
                <w:spacing w:val="-6"/>
                <w:szCs w:val="21"/>
                <w:highlight w:val="none"/>
              </w:rPr>
              <w:t>）</w:t>
            </w:r>
          </w:p>
        </w:tc>
        <w:tc>
          <w:tcPr>
            <w:tcW w:w="567" w:type="dxa"/>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土地用途</w:t>
            </w:r>
          </w:p>
        </w:tc>
        <w:tc>
          <w:tcPr>
            <w:tcW w:w="567" w:type="dxa"/>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容积率</w:t>
            </w:r>
          </w:p>
        </w:tc>
        <w:tc>
          <w:tcPr>
            <w:tcW w:w="988" w:type="dxa"/>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建筑密度（%）</w:t>
            </w:r>
          </w:p>
        </w:tc>
        <w:tc>
          <w:tcPr>
            <w:tcW w:w="815" w:type="dxa"/>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绿地率（%）</w:t>
            </w:r>
          </w:p>
        </w:tc>
        <w:tc>
          <w:tcPr>
            <w:tcW w:w="815" w:type="dxa"/>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建筑高度（m）</w:t>
            </w:r>
          </w:p>
        </w:tc>
        <w:tc>
          <w:tcPr>
            <w:tcW w:w="598" w:type="dxa"/>
            <w:vMerge w:val="continue"/>
            <w:noWrap w:val="0"/>
            <w:vAlign w:val="center"/>
          </w:tcPr>
          <w:p>
            <w:pPr>
              <w:spacing w:line="320" w:lineRule="exact"/>
              <w:ind w:left="-42" w:leftChars="-20" w:right="-42" w:rightChars="-20"/>
              <w:jc w:val="center"/>
              <w:rPr>
                <w:rFonts w:eastAsia="方正仿宋简体"/>
                <w:spacing w:val="-6"/>
                <w:szCs w:val="21"/>
                <w:highlight w:val="none"/>
              </w:rPr>
            </w:pPr>
          </w:p>
        </w:tc>
        <w:tc>
          <w:tcPr>
            <w:tcW w:w="783" w:type="dxa"/>
            <w:vMerge w:val="continue"/>
            <w:noWrap w:val="0"/>
            <w:vAlign w:val="center"/>
          </w:tcPr>
          <w:p>
            <w:pPr>
              <w:spacing w:line="320" w:lineRule="exact"/>
              <w:ind w:left="-42" w:leftChars="-20" w:right="-42" w:rightChars="-20"/>
              <w:jc w:val="center"/>
              <w:rPr>
                <w:rFonts w:eastAsia="方正仿宋简体"/>
                <w:spacing w:val="-6"/>
                <w:szCs w:val="21"/>
                <w:highlight w:val="none"/>
              </w:rPr>
            </w:pPr>
          </w:p>
        </w:tc>
        <w:tc>
          <w:tcPr>
            <w:tcW w:w="756" w:type="dxa"/>
            <w:vMerge w:val="continue"/>
            <w:noWrap w:val="0"/>
            <w:vAlign w:val="center"/>
          </w:tcPr>
          <w:p>
            <w:pPr>
              <w:spacing w:line="320" w:lineRule="exact"/>
              <w:ind w:left="-42" w:leftChars="-20" w:right="-42" w:rightChars="-20"/>
              <w:jc w:val="center"/>
              <w:rPr>
                <w:rFonts w:eastAsia="方正仿宋简体"/>
                <w:spacing w:val="-6"/>
                <w:szCs w:val="21"/>
                <w:highlight w:val="none"/>
              </w:rPr>
            </w:pPr>
          </w:p>
        </w:tc>
        <w:tc>
          <w:tcPr>
            <w:tcW w:w="882" w:type="dxa"/>
            <w:vMerge w:val="continue"/>
            <w:noWrap w:val="0"/>
            <w:vAlign w:val="top"/>
          </w:tcPr>
          <w:p>
            <w:pPr>
              <w:spacing w:line="320" w:lineRule="exact"/>
              <w:ind w:left="-42" w:leftChars="-20" w:right="-42" w:rightChars="-20"/>
              <w:jc w:val="center"/>
              <w:rPr>
                <w:rFonts w:eastAsia="方正仿宋简体"/>
                <w:spacing w:val="-6"/>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noWrap w:val="0"/>
            <w:vAlign w:val="center"/>
          </w:tcPr>
          <w:p>
            <w:pPr>
              <w:spacing w:line="320" w:lineRule="exact"/>
              <w:ind w:left="-42" w:leftChars="-20" w:right="-42" w:rightChars="-20"/>
              <w:jc w:val="center"/>
              <w:rPr>
                <w:rFonts w:eastAsia="方正仿宋简体"/>
                <w:spacing w:val="-6"/>
                <w:szCs w:val="21"/>
                <w:highlight w:val="none"/>
              </w:rPr>
            </w:pPr>
            <w:r>
              <w:rPr>
                <w:rFonts w:hint="eastAsia" w:eastAsia="方正仿宋简体"/>
                <w:spacing w:val="-6"/>
                <w:szCs w:val="21"/>
                <w:highlight w:val="none"/>
              </w:rPr>
              <w:t>YD—20</w:t>
            </w:r>
            <w:r>
              <w:rPr>
                <w:rFonts w:eastAsia="方正仿宋简体"/>
                <w:spacing w:val="-6"/>
                <w:szCs w:val="21"/>
                <w:highlight w:val="none"/>
              </w:rPr>
              <w:t>19</w:t>
            </w:r>
            <w:r>
              <w:rPr>
                <w:rFonts w:hint="eastAsia" w:eastAsia="方正仿宋简体"/>
                <w:spacing w:val="-6"/>
                <w:szCs w:val="21"/>
                <w:highlight w:val="none"/>
              </w:rPr>
              <w:t>—0</w:t>
            </w:r>
            <w:r>
              <w:rPr>
                <w:rFonts w:eastAsia="方正仿宋简体"/>
                <w:spacing w:val="-6"/>
                <w:szCs w:val="21"/>
                <w:highlight w:val="none"/>
              </w:rPr>
              <w:t>46</w:t>
            </w:r>
          </w:p>
        </w:tc>
        <w:tc>
          <w:tcPr>
            <w:tcW w:w="970" w:type="dxa"/>
            <w:noWrap w:val="0"/>
            <w:vAlign w:val="center"/>
          </w:tcPr>
          <w:p>
            <w:pPr>
              <w:spacing w:line="320" w:lineRule="exact"/>
              <w:ind w:left="-42" w:leftChars="-20" w:right="-42" w:rightChars="-20"/>
              <w:jc w:val="center"/>
              <w:rPr>
                <w:rFonts w:eastAsia="方正仿宋简体"/>
                <w:spacing w:val="-6"/>
                <w:szCs w:val="21"/>
                <w:highlight w:val="none"/>
              </w:rPr>
            </w:pPr>
            <w:r>
              <w:rPr>
                <w:rFonts w:hint="eastAsia" w:eastAsia="方正仿宋简体"/>
                <w:spacing w:val="-6"/>
                <w:szCs w:val="21"/>
                <w:highlight w:val="none"/>
              </w:rPr>
              <w:t>临空经济区</w:t>
            </w:r>
            <w:r>
              <w:rPr>
                <w:rFonts w:eastAsia="方正仿宋简体"/>
                <w:spacing w:val="-6"/>
                <w:szCs w:val="21"/>
                <w:highlight w:val="none"/>
              </w:rPr>
              <w:t>成资大道北侧、纵三路东侧</w:t>
            </w:r>
          </w:p>
        </w:tc>
        <w:tc>
          <w:tcPr>
            <w:tcW w:w="850" w:type="dxa"/>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16228</w:t>
            </w:r>
            <w:r>
              <w:rPr>
                <w:rFonts w:hint="eastAsia" w:eastAsia="方正仿宋简体"/>
                <w:spacing w:val="-6"/>
                <w:szCs w:val="21"/>
                <w:highlight w:val="none"/>
              </w:rPr>
              <w:t>.</w:t>
            </w:r>
            <w:r>
              <w:rPr>
                <w:rFonts w:eastAsia="方正仿宋简体"/>
                <w:spacing w:val="-6"/>
                <w:szCs w:val="21"/>
                <w:highlight w:val="none"/>
              </w:rPr>
              <w:t>96</w:t>
            </w:r>
          </w:p>
        </w:tc>
        <w:tc>
          <w:tcPr>
            <w:tcW w:w="567" w:type="dxa"/>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排水用地</w:t>
            </w:r>
          </w:p>
        </w:tc>
        <w:tc>
          <w:tcPr>
            <w:tcW w:w="567" w:type="dxa"/>
            <w:noWrap w:val="0"/>
            <w:vAlign w:val="center"/>
          </w:tcPr>
          <w:p>
            <w:pPr>
              <w:spacing w:line="320" w:lineRule="exact"/>
              <w:ind w:left="-42" w:leftChars="-20" w:right="-42" w:rightChars="-20"/>
              <w:jc w:val="center"/>
              <w:rPr>
                <w:rFonts w:hint="eastAsia" w:eastAsia="方正仿宋简体"/>
                <w:spacing w:val="-6"/>
                <w:szCs w:val="21"/>
                <w:highlight w:val="none"/>
              </w:rPr>
            </w:pPr>
            <w:r>
              <w:rPr>
                <w:rFonts w:hint="eastAsia" w:eastAsia="方正仿宋简体"/>
                <w:spacing w:val="-6"/>
                <w:szCs w:val="21"/>
                <w:highlight w:val="none"/>
              </w:rPr>
              <w:t>&lt;</w:t>
            </w:r>
            <w:r>
              <w:rPr>
                <w:rFonts w:eastAsia="方正仿宋简体"/>
                <w:spacing w:val="-6"/>
                <w:szCs w:val="21"/>
                <w:highlight w:val="none"/>
              </w:rPr>
              <w:t>0.5</w:t>
            </w:r>
          </w:p>
        </w:tc>
        <w:tc>
          <w:tcPr>
            <w:tcW w:w="988" w:type="dxa"/>
            <w:noWrap w:val="0"/>
            <w:vAlign w:val="center"/>
          </w:tcPr>
          <w:p>
            <w:pPr>
              <w:spacing w:line="320" w:lineRule="exact"/>
              <w:ind w:left="-42" w:leftChars="-20" w:right="-42" w:rightChars="-20"/>
              <w:jc w:val="center"/>
              <w:rPr>
                <w:rFonts w:hint="eastAsia" w:eastAsia="方正仿宋简体"/>
                <w:spacing w:val="-6"/>
                <w:szCs w:val="21"/>
                <w:highlight w:val="none"/>
              </w:rPr>
            </w:pPr>
            <w:r>
              <w:rPr>
                <w:rFonts w:hint="eastAsia" w:eastAsia="方正仿宋简体"/>
                <w:spacing w:val="-6"/>
                <w:szCs w:val="21"/>
                <w:highlight w:val="none"/>
              </w:rPr>
              <w:t>&lt;</w:t>
            </w:r>
            <w:r>
              <w:rPr>
                <w:rFonts w:eastAsia="方正仿宋简体"/>
                <w:spacing w:val="-6"/>
                <w:szCs w:val="21"/>
                <w:highlight w:val="none"/>
              </w:rPr>
              <w:t>3</w:t>
            </w:r>
            <w:r>
              <w:rPr>
                <w:rFonts w:hint="eastAsia" w:eastAsia="方正仿宋简体"/>
                <w:spacing w:val="-6"/>
                <w:szCs w:val="21"/>
                <w:highlight w:val="none"/>
              </w:rPr>
              <w:t>0</w:t>
            </w:r>
          </w:p>
        </w:tc>
        <w:tc>
          <w:tcPr>
            <w:tcW w:w="815" w:type="dxa"/>
            <w:noWrap w:val="0"/>
            <w:vAlign w:val="center"/>
          </w:tcPr>
          <w:p>
            <w:pPr>
              <w:spacing w:line="320" w:lineRule="exact"/>
              <w:ind w:left="-42" w:leftChars="-20" w:right="-42" w:rightChars="-20"/>
              <w:jc w:val="center"/>
              <w:rPr>
                <w:rFonts w:hint="eastAsia" w:eastAsia="方正仿宋简体"/>
                <w:spacing w:val="-6"/>
                <w:szCs w:val="21"/>
                <w:highlight w:val="none"/>
              </w:rPr>
            </w:pPr>
            <w:r>
              <w:rPr>
                <w:rFonts w:hint="eastAsia" w:eastAsia="方正仿宋简体"/>
                <w:spacing w:val="-6"/>
                <w:szCs w:val="21"/>
                <w:highlight w:val="none"/>
              </w:rPr>
              <w:t>&gt;</w:t>
            </w:r>
            <w:r>
              <w:rPr>
                <w:rFonts w:eastAsia="方正仿宋简体"/>
                <w:spacing w:val="-6"/>
                <w:szCs w:val="21"/>
                <w:highlight w:val="none"/>
              </w:rPr>
              <w:t>3</w:t>
            </w:r>
            <w:r>
              <w:rPr>
                <w:rFonts w:hint="eastAsia" w:eastAsia="方正仿宋简体"/>
                <w:spacing w:val="-6"/>
                <w:szCs w:val="21"/>
                <w:highlight w:val="none"/>
              </w:rPr>
              <w:t>0</w:t>
            </w:r>
          </w:p>
        </w:tc>
        <w:tc>
          <w:tcPr>
            <w:tcW w:w="815" w:type="dxa"/>
            <w:noWrap w:val="0"/>
            <w:vAlign w:val="center"/>
          </w:tcPr>
          <w:p>
            <w:pPr>
              <w:spacing w:line="320" w:lineRule="exact"/>
              <w:ind w:left="-42" w:leftChars="-20" w:right="-42" w:rightChars="-20"/>
              <w:jc w:val="center"/>
              <w:rPr>
                <w:rFonts w:hint="eastAsia" w:eastAsia="方正仿宋简体"/>
                <w:spacing w:val="-6"/>
                <w:szCs w:val="21"/>
                <w:highlight w:val="none"/>
              </w:rPr>
            </w:pPr>
            <w:r>
              <w:rPr>
                <w:rFonts w:hint="eastAsia" w:eastAsia="方正仿宋简体"/>
                <w:spacing w:val="-6"/>
                <w:szCs w:val="21"/>
                <w:highlight w:val="none"/>
              </w:rPr>
              <w:t>&lt;</w:t>
            </w:r>
            <w:r>
              <w:rPr>
                <w:rFonts w:eastAsia="方正仿宋简体"/>
                <w:spacing w:val="-6"/>
                <w:szCs w:val="21"/>
                <w:highlight w:val="none"/>
              </w:rPr>
              <w:t>15</w:t>
            </w:r>
          </w:p>
        </w:tc>
        <w:tc>
          <w:tcPr>
            <w:tcW w:w="598" w:type="dxa"/>
            <w:noWrap w:val="0"/>
            <w:vAlign w:val="center"/>
          </w:tcPr>
          <w:p>
            <w:pPr>
              <w:spacing w:line="320" w:lineRule="exact"/>
              <w:ind w:left="-42" w:leftChars="-20" w:right="-42" w:rightChars="-20"/>
              <w:jc w:val="center"/>
              <w:rPr>
                <w:rFonts w:eastAsia="方正仿宋简体"/>
                <w:spacing w:val="-6"/>
                <w:szCs w:val="21"/>
                <w:highlight w:val="none"/>
              </w:rPr>
            </w:pPr>
            <w:r>
              <w:rPr>
                <w:rFonts w:hint="eastAsia" w:eastAsia="方正仿宋简体"/>
                <w:spacing w:val="-6"/>
                <w:szCs w:val="21"/>
                <w:highlight w:val="none"/>
              </w:rPr>
              <w:t>50年</w:t>
            </w:r>
          </w:p>
        </w:tc>
        <w:tc>
          <w:tcPr>
            <w:tcW w:w="783" w:type="dxa"/>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1153</w:t>
            </w:r>
          </w:p>
        </w:tc>
        <w:tc>
          <w:tcPr>
            <w:tcW w:w="756" w:type="dxa"/>
            <w:noWrap w:val="0"/>
            <w:vAlign w:val="center"/>
          </w:tcPr>
          <w:p>
            <w:pPr>
              <w:spacing w:line="320" w:lineRule="exact"/>
              <w:ind w:left="-42" w:leftChars="-20" w:right="-42" w:rightChars="-20"/>
              <w:jc w:val="center"/>
              <w:rPr>
                <w:rFonts w:eastAsia="方正仿宋简体"/>
                <w:spacing w:val="-6"/>
                <w:szCs w:val="21"/>
                <w:highlight w:val="none"/>
              </w:rPr>
            </w:pPr>
            <w:r>
              <w:rPr>
                <w:rFonts w:eastAsia="方正仿宋简体"/>
                <w:spacing w:val="-6"/>
                <w:szCs w:val="21"/>
                <w:highlight w:val="none"/>
              </w:rPr>
              <w:t>231</w:t>
            </w:r>
          </w:p>
        </w:tc>
        <w:tc>
          <w:tcPr>
            <w:tcW w:w="882" w:type="dxa"/>
            <w:noWrap w:val="0"/>
            <w:vAlign w:val="center"/>
          </w:tcPr>
          <w:p>
            <w:pPr>
              <w:spacing w:line="320" w:lineRule="exact"/>
              <w:ind w:left="-42" w:leftChars="-20" w:right="-42" w:rightChars="-20"/>
              <w:jc w:val="center"/>
              <w:rPr>
                <w:rFonts w:hint="eastAsia" w:eastAsia="方正仿宋简体"/>
                <w:spacing w:val="-6"/>
                <w:szCs w:val="21"/>
                <w:highlight w:val="none"/>
              </w:rPr>
            </w:pPr>
            <w:r>
              <w:rPr>
                <w:rFonts w:hint="eastAsia" w:eastAsia="方正仿宋简体"/>
                <w:spacing w:val="-6"/>
                <w:szCs w:val="21"/>
                <w:highlight w:val="none"/>
              </w:rPr>
              <w:t>本项目</w:t>
            </w:r>
            <w:r>
              <w:rPr>
                <w:rFonts w:eastAsia="方正仿宋简体"/>
                <w:spacing w:val="-6"/>
                <w:szCs w:val="21"/>
                <w:highlight w:val="none"/>
              </w:rPr>
              <w:t>建设内容为雷家沟污水处理厂</w:t>
            </w:r>
            <w:r>
              <w:rPr>
                <w:rFonts w:hint="eastAsia" w:eastAsia="方正仿宋简体"/>
                <w:spacing w:val="-6"/>
                <w:szCs w:val="21"/>
                <w:highlight w:val="none"/>
              </w:rPr>
              <w:t>。</w:t>
            </w:r>
          </w:p>
        </w:tc>
      </w:tr>
    </w:tbl>
    <w:p>
      <w:pPr>
        <w:spacing w:line="600" w:lineRule="exact"/>
        <w:ind w:firstLine="643" w:firstLineChars="200"/>
        <w:rPr>
          <w:rFonts w:eastAsia="方正仿宋简体"/>
          <w:sz w:val="32"/>
          <w:szCs w:val="32"/>
          <w:highlight w:val="none"/>
        </w:rPr>
      </w:pPr>
      <w:r>
        <w:rPr>
          <w:rFonts w:eastAsia="方正仿宋简体"/>
          <w:b/>
          <w:sz w:val="32"/>
          <w:szCs w:val="32"/>
          <w:highlight w:val="none"/>
        </w:rPr>
        <w:t>二、</w:t>
      </w:r>
      <w:r>
        <w:rPr>
          <w:rFonts w:eastAsia="方正仿宋简体"/>
          <w:sz w:val="32"/>
          <w:szCs w:val="32"/>
          <w:highlight w:val="none"/>
        </w:rPr>
        <w:t>中华人民共和国境内外的法人、自然人和其他组织均可申请参加，申请人可以单独申请，也可以联合申请。但出让文件中有特殊要求或法律法规对申请人另有限制的除外。</w:t>
      </w:r>
    </w:p>
    <w:p>
      <w:pPr>
        <w:spacing w:line="600" w:lineRule="exact"/>
        <w:ind w:firstLine="643" w:firstLineChars="200"/>
        <w:rPr>
          <w:rFonts w:eastAsia="方正仿宋简体"/>
          <w:sz w:val="32"/>
          <w:szCs w:val="32"/>
          <w:highlight w:val="none"/>
        </w:rPr>
      </w:pPr>
      <w:r>
        <w:rPr>
          <w:rFonts w:eastAsia="方正仿宋简体"/>
          <w:b/>
          <w:sz w:val="32"/>
          <w:szCs w:val="32"/>
          <w:highlight w:val="none"/>
        </w:rPr>
        <w:t>三</w:t>
      </w:r>
      <w:r>
        <w:rPr>
          <w:rFonts w:eastAsia="方正仿宋简体"/>
          <w:sz w:val="32"/>
          <w:szCs w:val="32"/>
          <w:highlight w:val="none"/>
        </w:rPr>
        <w:t>、本次国有建设用地使用权出让方式为有底价挂牌出让，按照最高挂牌报价不低于底价的价高者得原则确定竞得人。</w:t>
      </w:r>
    </w:p>
    <w:p>
      <w:pPr>
        <w:spacing w:line="600" w:lineRule="exact"/>
        <w:ind w:firstLine="640" w:firstLineChars="200"/>
        <w:rPr>
          <w:rFonts w:eastAsia="方正仿宋简体"/>
          <w:sz w:val="32"/>
          <w:szCs w:val="32"/>
          <w:highlight w:val="none"/>
        </w:rPr>
      </w:pPr>
      <w:r>
        <w:rPr>
          <w:rFonts w:eastAsia="方正仿宋简体"/>
          <w:sz w:val="32"/>
          <w:szCs w:val="32"/>
          <w:highlight w:val="none"/>
        </w:rPr>
        <w:t>四、</w:t>
      </w:r>
      <w:r>
        <w:rPr>
          <w:rFonts w:hint="eastAsia" w:eastAsia="方正仿宋_GBK"/>
          <w:bCs/>
          <w:kern w:val="0"/>
          <w:sz w:val="32"/>
          <w:szCs w:val="32"/>
          <w:highlight w:val="none"/>
        </w:rPr>
        <w:t>挂牌</w:t>
      </w:r>
      <w:r>
        <w:rPr>
          <w:rFonts w:eastAsia="方正仿宋_GBK"/>
          <w:bCs/>
          <w:kern w:val="0"/>
          <w:sz w:val="32"/>
          <w:szCs w:val="32"/>
          <w:highlight w:val="none"/>
        </w:rPr>
        <w:t>资料的获取</w:t>
      </w:r>
      <w:r>
        <w:rPr>
          <w:rFonts w:hint="eastAsia" w:eastAsia="方正仿宋_GBK"/>
          <w:bCs/>
          <w:kern w:val="0"/>
          <w:sz w:val="32"/>
          <w:szCs w:val="32"/>
          <w:highlight w:val="none"/>
        </w:rPr>
        <w:t>：</w:t>
      </w:r>
      <w:r>
        <w:rPr>
          <w:rFonts w:eastAsia="方正仿宋_GBK"/>
          <w:bCs/>
          <w:kern w:val="0"/>
          <w:sz w:val="32"/>
          <w:szCs w:val="32"/>
          <w:highlight w:val="none"/>
        </w:rPr>
        <w:t>本次</w:t>
      </w:r>
      <w:r>
        <w:rPr>
          <w:rFonts w:hint="eastAsia" w:eastAsia="方正仿宋_GBK"/>
          <w:bCs/>
          <w:kern w:val="0"/>
          <w:sz w:val="32"/>
          <w:szCs w:val="32"/>
          <w:highlight w:val="none"/>
        </w:rPr>
        <w:t>挂牌</w:t>
      </w:r>
      <w:r>
        <w:rPr>
          <w:rFonts w:eastAsia="方正仿宋_GBK"/>
          <w:bCs/>
          <w:kern w:val="0"/>
          <w:sz w:val="32"/>
          <w:szCs w:val="32"/>
          <w:highlight w:val="none"/>
        </w:rPr>
        <w:t>出让地块的详细资料和具体要求详见</w:t>
      </w:r>
      <w:r>
        <w:rPr>
          <w:rFonts w:hint="eastAsia" w:eastAsia="方正仿宋_GBK"/>
          <w:bCs/>
          <w:kern w:val="0"/>
          <w:sz w:val="32"/>
          <w:szCs w:val="32"/>
          <w:highlight w:val="none"/>
        </w:rPr>
        <w:t>挂牌</w:t>
      </w:r>
      <w:r>
        <w:rPr>
          <w:rFonts w:eastAsia="方正仿宋_GBK"/>
          <w:bCs/>
          <w:kern w:val="0"/>
          <w:sz w:val="32"/>
          <w:szCs w:val="32"/>
          <w:highlight w:val="none"/>
        </w:rPr>
        <w:t>出让文件，</w:t>
      </w:r>
      <w:r>
        <w:rPr>
          <w:rFonts w:eastAsia="方正仿宋_GBK"/>
          <w:bCs/>
          <w:sz w:val="32"/>
          <w:szCs w:val="32"/>
          <w:highlight w:val="none"/>
        </w:rPr>
        <w:t>请</w:t>
      </w:r>
      <w:r>
        <w:rPr>
          <w:rFonts w:eastAsia="方正仿宋_GBK"/>
          <w:bCs/>
          <w:kern w:val="0"/>
          <w:sz w:val="32"/>
          <w:szCs w:val="32"/>
          <w:highlight w:val="none"/>
        </w:rPr>
        <w:t>登录</w:t>
      </w:r>
      <w:r>
        <w:rPr>
          <w:rFonts w:eastAsia="方正仿宋_GBK"/>
          <w:sz w:val="32"/>
          <w:szCs w:val="32"/>
          <w:highlight w:val="none"/>
        </w:rPr>
        <w:t>资阳市自然资源和规划局网站（http://szrzyj.ziyang.gov.cn/）</w:t>
      </w:r>
      <w:r>
        <w:rPr>
          <w:rFonts w:hint="eastAsia" w:eastAsia="方正仿宋_GBK"/>
          <w:sz w:val="32"/>
          <w:szCs w:val="32"/>
          <w:highlight w:val="none"/>
        </w:rPr>
        <w:t>“</w:t>
      </w:r>
      <w:r>
        <w:rPr>
          <w:rFonts w:eastAsia="方正仿宋_GBK"/>
          <w:sz w:val="32"/>
          <w:szCs w:val="32"/>
          <w:highlight w:val="none"/>
        </w:rPr>
        <w:t>土地出让公告栏</w:t>
      </w:r>
      <w:r>
        <w:rPr>
          <w:rFonts w:hint="eastAsia" w:eastAsia="方正仿宋_GBK"/>
          <w:sz w:val="32"/>
          <w:szCs w:val="32"/>
          <w:highlight w:val="none"/>
        </w:rPr>
        <w:t>”</w:t>
      </w:r>
      <w:r>
        <w:rPr>
          <w:rFonts w:eastAsia="方正仿宋_GBK"/>
          <w:sz w:val="32"/>
          <w:szCs w:val="32"/>
          <w:highlight w:val="none"/>
        </w:rPr>
        <w:t>自行下载</w:t>
      </w:r>
      <w:r>
        <w:rPr>
          <w:rFonts w:eastAsia="方正仿宋_GBK"/>
          <w:bCs/>
          <w:kern w:val="0"/>
          <w:sz w:val="32"/>
          <w:szCs w:val="32"/>
          <w:highlight w:val="none"/>
        </w:rPr>
        <w:t>。</w:t>
      </w:r>
    </w:p>
    <w:p>
      <w:pPr>
        <w:spacing w:line="560" w:lineRule="exact"/>
        <w:ind w:firstLine="640" w:firstLineChars="200"/>
        <w:rPr>
          <w:rFonts w:eastAsia="方正仿宋_GBK"/>
          <w:sz w:val="32"/>
          <w:szCs w:val="32"/>
          <w:highlight w:val="none"/>
        </w:rPr>
      </w:pPr>
      <w:r>
        <w:rPr>
          <w:rFonts w:eastAsia="方正仿宋简体"/>
          <w:sz w:val="32"/>
          <w:szCs w:val="32"/>
          <w:highlight w:val="none"/>
        </w:rPr>
        <w:t>五、交纳竞买保证金的截止时间为</w:t>
      </w:r>
      <w:r>
        <w:rPr>
          <w:rFonts w:eastAsia="方正仿宋简体"/>
          <w:sz w:val="32"/>
          <w:szCs w:val="32"/>
          <w:highlight w:val="none"/>
          <w:u w:val="single" w:color="000000"/>
        </w:rPr>
        <w:t>202</w:t>
      </w:r>
      <w:r>
        <w:rPr>
          <w:rFonts w:hint="eastAsia" w:eastAsia="方正仿宋简体"/>
          <w:sz w:val="32"/>
          <w:szCs w:val="32"/>
          <w:highlight w:val="none"/>
          <w:u w:val="single" w:color="000000"/>
        </w:rPr>
        <w:t>1</w:t>
      </w:r>
      <w:r>
        <w:rPr>
          <w:rFonts w:eastAsia="方正仿宋简体"/>
          <w:sz w:val="32"/>
          <w:szCs w:val="32"/>
          <w:highlight w:val="none"/>
        </w:rPr>
        <w:t>年</w:t>
      </w:r>
      <w:r>
        <w:rPr>
          <w:rFonts w:hint="eastAsia" w:eastAsia="方正仿宋简体"/>
          <w:sz w:val="32"/>
          <w:szCs w:val="32"/>
          <w:highlight w:val="none"/>
          <w:u w:val="single" w:color="000000"/>
        </w:rPr>
        <w:t>11</w:t>
      </w:r>
      <w:r>
        <w:rPr>
          <w:rFonts w:eastAsia="方正仿宋简体"/>
          <w:sz w:val="32"/>
          <w:szCs w:val="32"/>
          <w:highlight w:val="none"/>
        </w:rPr>
        <w:t>月</w:t>
      </w:r>
      <w:r>
        <w:rPr>
          <w:rFonts w:hint="eastAsia" w:eastAsia="方正仿宋简体"/>
          <w:sz w:val="32"/>
          <w:szCs w:val="32"/>
          <w:highlight w:val="none"/>
          <w:u w:val="single" w:color="000000"/>
        </w:rPr>
        <w:t>29</w:t>
      </w:r>
      <w:r>
        <w:rPr>
          <w:rFonts w:eastAsia="方正仿宋简体"/>
          <w:sz w:val="32"/>
          <w:szCs w:val="32"/>
          <w:highlight w:val="none"/>
        </w:rPr>
        <w:t>日</w:t>
      </w:r>
      <w:r>
        <w:rPr>
          <w:rFonts w:hint="eastAsia" w:eastAsia="方正仿宋简体"/>
          <w:sz w:val="32"/>
          <w:szCs w:val="32"/>
          <w:highlight w:val="none"/>
          <w:u w:val="single" w:color="000000"/>
        </w:rPr>
        <w:t>16</w:t>
      </w:r>
      <w:r>
        <w:rPr>
          <w:rFonts w:eastAsia="方正仿宋简体"/>
          <w:sz w:val="32"/>
          <w:szCs w:val="32"/>
          <w:highlight w:val="none"/>
        </w:rPr>
        <w:t>时（以竞买保证金到账时间为准），</w:t>
      </w:r>
      <w:r>
        <w:rPr>
          <w:rFonts w:hint="eastAsia" w:eastAsia="方正仿宋_GBK"/>
          <w:sz w:val="32"/>
          <w:szCs w:val="32"/>
          <w:highlight w:val="none"/>
        </w:rPr>
        <w:t>具体</w:t>
      </w:r>
      <w:r>
        <w:rPr>
          <w:rFonts w:eastAsia="方正仿宋_GBK"/>
          <w:sz w:val="32"/>
          <w:szCs w:val="32"/>
          <w:highlight w:val="none"/>
        </w:rPr>
        <w:t>的银行账户详见出让文件。</w:t>
      </w:r>
    </w:p>
    <w:p>
      <w:pPr>
        <w:pStyle w:val="8"/>
        <w:widowControl/>
        <w:spacing w:before="0" w:beforeAutospacing="0" w:after="0" w:afterAutospacing="0" w:line="560" w:lineRule="exact"/>
        <w:ind w:firstLine="640" w:firstLineChars="200"/>
        <w:rPr>
          <w:rFonts w:eastAsia="方正仿宋_GBK"/>
          <w:sz w:val="32"/>
          <w:szCs w:val="32"/>
          <w:highlight w:val="none"/>
        </w:rPr>
      </w:pPr>
      <w:r>
        <w:rPr>
          <w:rFonts w:eastAsia="方正仿宋_GBK"/>
          <w:sz w:val="32"/>
          <w:szCs w:val="32"/>
          <w:highlight w:val="none"/>
        </w:rPr>
        <w:t>六、</w:t>
      </w:r>
      <w:r>
        <w:rPr>
          <w:rFonts w:eastAsia="方正仿宋_GBK"/>
          <w:bCs/>
          <w:sz w:val="32"/>
          <w:szCs w:val="32"/>
          <w:highlight w:val="none"/>
        </w:rPr>
        <w:t>报名方式及时间：本次报名采取现场报名方式（法定假日不办理报名事宜）；竞买申请人请于</w:t>
      </w:r>
      <w:r>
        <w:rPr>
          <w:rFonts w:eastAsia="方正仿宋_GBK"/>
          <w:bCs/>
          <w:sz w:val="32"/>
          <w:szCs w:val="32"/>
          <w:highlight w:val="none"/>
          <w:u w:val="single"/>
        </w:rPr>
        <w:t>2021</w:t>
      </w:r>
      <w:r>
        <w:rPr>
          <w:rFonts w:eastAsia="方正仿宋_GBK"/>
          <w:bCs/>
          <w:sz w:val="32"/>
          <w:szCs w:val="32"/>
          <w:highlight w:val="none"/>
        </w:rPr>
        <w:t>年</w:t>
      </w:r>
      <w:r>
        <w:rPr>
          <w:rFonts w:hint="eastAsia" w:eastAsia="方正仿宋_GBK"/>
          <w:bCs/>
          <w:sz w:val="32"/>
          <w:szCs w:val="32"/>
          <w:highlight w:val="none"/>
          <w:u w:val="single"/>
        </w:rPr>
        <w:t>11</w:t>
      </w:r>
      <w:r>
        <w:rPr>
          <w:rFonts w:eastAsia="方正仿宋_GBK"/>
          <w:bCs/>
          <w:sz w:val="32"/>
          <w:szCs w:val="32"/>
          <w:highlight w:val="none"/>
        </w:rPr>
        <w:t>月</w:t>
      </w:r>
      <w:r>
        <w:rPr>
          <w:rFonts w:hint="eastAsia" w:eastAsia="方正仿宋_GBK"/>
          <w:bCs/>
          <w:sz w:val="32"/>
          <w:szCs w:val="32"/>
          <w:highlight w:val="none"/>
          <w:u w:val="single"/>
        </w:rPr>
        <w:t>2</w:t>
      </w:r>
      <w:r>
        <w:rPr>
          <w:rFonts w:eastAsia="方正仿宋_GBK"/>
          <w:bCs/>
          <w:sz w:val="32"/>
          <w:szCs w:val="32"/>
          <w:highlight w:val="none"/>
        </w:rPr>
        <w:t>日至</w:t>
      </w:r>
      <w:r>
        <w:rPr>
          <w:rFonts w:eastAsia="方正仿宋_GBK"/>
          <w:bCs/>
          <w:sz w:val="32"/>
          <w:szCs w:val="32"/>
          <w:highlight w:val="none"/>
          <w:u w:val="single"/>
        </w:rPr>
        <w:t>2021</w:t>
      </w:r>
      <w:r>
        <w:rPr>
          <w:rFonts w:eastAsia="方正仿宋_GBK"/>
          <w:bCs/>
          <w:sz w:val="32"/>
          <w:szCs w:val="32"/>
          <w:highlight w:val="none"/>
        </w:rPr>
        <w:t>年</w:t>
      </w:r>
      <w:r>
        <w:rPr>
          <w:rFonts w:hint="eastAsia" w:eastAsia="方正仿宋_GBK"/>
          <w:bCs/>
          <w:sz w:val="32"/>
          <w:szCs w:val="32"/>
          <w:highlight w:val="none"/>
          <w:u w:val="single"/>
        </w:rPr>
        <w:t>11</w:t>
      </w:r>
      <w:r>
        <w:rPr>
          <w:rFonts w:eastAsia="方正仿宋_GBK"/>
          <w:bCs/>
          <w:sz w:val="32"/>
          <w:szCs w:val="32"/>
          <w:highlight w:val="none"/>
        </w:rPr>
        <w:t>月</w:t>
      </w:r>
      <w:r>
        <w:rPr>
          <w:rFonts w:hint="eastAsia" w:eastAsia="方正仿宋_GBK"/>
          <w:bCs/>
          <w:sz w:val="32"/>
          <w:szCs w:val="32"/>
          <w:highlight w:val="none"/>
          <w:u w:val="single"/>
        </w:rPr>
        <w:t>29</w:t>
      </w:r>
      <w:r>
        <w:rPr>
          <w:rFonts w:eastAsia="方正仿宋_GBK"/>
          <w:bCs/>
          <w:sz w:val="32"/>
          <w:szCs w:val="32"/>
          <w:highlight w:val="none"/>
        </w:rPr>
        <w:t>日</w:t>
      </w:r>
      <w:r>
        <w:rPr>
          <w:rFonts w:eastAsia="方正仿宋_GBK"/>
          <w:bCs/>
          <w:sz w:val="32"/>
          <w:szCs w:val="32"/>
          <w:highlight w:val="none"/>
          <w:u w:val="single"/>
        </w:rPr>
        <w:t>17：00时止</w:t>
      </w:r>
      <w:r>
        <w:rPr>
          <w:rFonts w:eastAsia="方正仿宋_GBK"/>
          <w:bCs/>
          <w:sz w:val="32"/>
          <w:szCs w:val="32"/>
          <w:highlight w:val="none"/>
        </w:rPr>
        <w:t>凭竞买保证金交纳回执及</w:t>
      </w:r>
      <w:r>
        <w:rPr>
          <w:rFonts w:hint="eastAsia" w:eastAsia="方正仿宋_GBK"/>
          <w:bCs/>
          <w:sz w:val="32"/>
          <w:szCs w:val="32"/>
          <w:highlight w:val="none"/>
        </w:rPr>
        <w:t>挂牌</w:t>
      </w:r>
      <w:r>
        <w:rPr>
          <w:rFonts w:eastAsia="方正仿宋_GBK"/>
          <w:bCs/>
          <w:sz w:val="32"/>
          <w:szCs w:val="32"/>
          <w:highlight w:val="none"/>
        </w:rPr>
        <w:t>文件规定的相关资料</w:t>
      </w:r>
      <w:r>
        <w:rPr>
          <w:rFonts w:eastAsia="方正仿宋_GBK"/>
          <w:sz w:val="32"/>
          <w:szCs w:val="32"/>
          <w:highlight w:val="none"/>
        </w:rPr>
        <w:t>到资阳市土地矿产交易中心（资阳市自然资源和规划局702室）</w:t>
      </w:r>
      <w:r>
        <w:rPr>
          <w:rFonts w:eastAsia="方正仿宋_GBK"/>
          <w:bCs/>
          <w:sz w:val="32"/>
          <w:szCs w:val="32"/>
          <w:highlight w:val="none"/>
        </w:rPr>
        <w:t>办理报名手续。</w:t>
      </w:r>
    </w:p>
    <w:p>
      <w:pPr>
        <w:pStyle w:val="8"/>
        <w:widowControl/>
        <w:spacing w:before="0" w:beforeAutospacing="0" w:after="0" w:afterAutospacing="0" w:line="560" w:lineRule="exact"/>
        <w:ind w:firstLine="640" w:firstLineChars="200"/>
        <w:rPr>
          <w:rFonts w:eastAsia="方正仿宋_GBK"/>
          <w:sz w:val="32"/>
          <w:szCs w:val="32"/>
          <w:highlight w:val="none"/>
        </w:rPr>
      </w:pPr>
      <w:r>
        <w:rPr>
          <w:rFonts w:eastAsia="方正仿宋_GBK"/>
          <w:bCs/>
          <w:sz w:val="32"/>
          <w:szCs w:val="32"/>
          <w:highlight w:val="none"/>
        </w:rPr>
        <w:t>七、资格审查</w:t>
      </w:r>
      <w:r>
        <w:rPr>
          <w:rFonts w:hint="eastAsia" w:eastAsia="方正仿宋_GBK"/>
          <w:bCs/>
          <w:sz w:val="32"/>
          <w:szCs w:val="32"/>
          <w:highlight w:val="none"/>
        </w:rPr>
        <w:t>：</w:t>
      </w:r>
      <w:r>
        <w:rPr>
          <w:rFonts w:eastAsia="方正仿宋_GBK"/>
          <w:bCs/>
          <w:sz w:val="32"/>
          <w:szCs w:val="32"/>
          <w:highlight w:val="none"/>
        </w:rPr>
        <w:t>竞买申请人</w:t>
      </w:r>
      <w:r>
        <w:rPr>
          <w:rFonts w:eastAsia="方正仿宋_GBK"/>
          <w:sz w:val="32"/>
          <w:szCs w:val="32"/>
          <w:highlight w:val="none"/>
        </w:rPr>
        <w:t>按规定</w:t>
      </w:r>
      <w:r>
        <w:rPr>
          <w:rFonts w:eastAsia="方正仿宋_GBK"/>
          <w:bCs/>
          <w:sz w:val="32"/>
          <w:szCs w:val="32"/>
          <w:highlight w:val="none"/>
        </w:rPr>
        <w:t>交纳保证金并提交申请资料后，</w:t>
      </w:r>
      <w:r>
        <w:rPr>
          <w:rFonts w:eastAsia="方正仿宋_GBK"/>
          <w:sz w:val="32"/>
          <w:szCs w:val="32"/>
          <w:highlight w:val="none"/>
        </w:rPr>
        <w:t>资阳市土地矿产交易中心将在</w:t>
      </w:r>
      <w:r>
        <w:rPr>
          <w:rFonts w:eastAsia="方正仿宋_GBK"/>
          <w:sz w:val="32"/>
          <w:szCs w:val="32"/>
          <w:highlight w:val="none"/>
          <w:u w:val="single" w:color="000000"/>
        </w:rPr>
        <w:t xml:space="preserve"> 2021</w:t>
      </w:r>
      <w:r>
        <w:rPr>
          <w:rFonts w:eastAsia="方正仿宋_GBK"/>
          <w:sz w:val="32"/>
          <w:szCs w:val="32"/>
          <w:highlight w:val="none"/>
        </w:rPr>
        <w:t>年</w:t>
      </w:r>
      <w:r>
        <w:rPr>
          <w:rFonts w:hint="eastAsia" w:eastAsia="方正仿宋_GBK"/>
          <w:sz w:val="32"/>
          <w:szCs w:val="32"/>
          <w:highlight w:val="none"/>
          <w:u w:val="single" w:color="000000"/>
        </w:rPr>
        <w:t>11</w:t>
      </w:r>
      <w:r>
        <w:rPr>
          <w:rFonts w:eastAsia="方正仿宋_GBK"/>
          <w:sz w:val="32"/>
          <w:szCs w:val="32"/>
          <w:highlight w:val="none"/>
        </w:rPr>
        <w:t>月</w:t>
      </w:r>
      <w:r>
        <w:rPr>
          <w:rFonts w:hint="eastAsia" w:eastAsia="方正仿宋_GBK"/>
          <w:sz w:val="32"/>
          <w:szCs w:val="32"/>
          <w:highlight w:val="none"/>
          <w:u w:val="single" w:color="000000"/>
        </w:rPr>
        <w:t>29</w:t>
      </w:r>
      <w:r>
        <w:rPr>
          <w:rFonts w:eastAsia="方正仿宋_GBK"/>
          <w:sz w:val="32"/>
          <w:szCs w:val="32"/>
          <w:highlight w:val="none"/>
        </w:rPr>
        <w:t>日</w:t>
      </w:r>
      <w:r>
        <w:rPr>
          <w:rFonts w:eastAsia="方正仿宋_GBK"/>
          <w:sz w:val="32"/>
          <w:szCs w:val="32"/>
          <w:highlight w:val="none"/>
          <w:u w:val="single" w:color="000000"/>
        </w:rPr>
        <w:t>17</w:t>
      </w:r>
      <w:r>
        <w:rPr>
          <w:rFonts w:eastAsia="方正仿宋_GBK"/>
          <w:sz w:val="32"/>
          <w:szCs w:val="32"/>
          <w:highlight w:val="none"/>
        </w:rPr>
        <w:t>时</w:t>
      </w:r>
      <w:r>
        <w:rPr>
          <w:rFonts w:eastAsia="方正仿宋_GBK"/>
          <w:sz w:val="32"/>
          <w:szCs w:val="32"/>
          <w:highlight w:val="none"/>
          <w:u w:val="single"/>
        </w:rPr>
        <w:t>30</w:t>
      </w:r>
      <w:r>
        <w:rPr>
          <w:rFonts w:eastAsia="方正仿宋_GBK"/>
          <w:sz w:val="32"/>
          <w:szCs w:val="32"/>
          <w:highlight w:val="none"/>
        </w:rPr>
        <w:t>分前确认其竞买资格。</w:t>
      </w:r>
    </w:p>
    <w:p>
      <w:pPr>
        <w:pStyle w:val="8"/>
        <w:widowControl/>
        <w:spacing w:before="0" w:beforeAutospacing="0" w:after="0" w:afterAutospacing="0" w:line="560" w:lineRule="exact"/>
        <w:ind w:firstLine="640" w:firstLineChars="200"/>
        <w:rPr>
          <w:rFonts w:hint="eastAsia" w:eastAsia="方正仿宋简体"/>
          <w:sz w:val="32"/>
          <w:szCs w:val="32"/>
          <w:highlight w:val="none"/>
        </w:rPr>
      </w:pPr>
      <w:r>
        <w:rPr>
          <w:rFonts w:eastAsia="方正仿宋_GBK"/>
          <w:sz w:val="32"/>
          <w:szCs w:val="32"/>
          <w:highlight w:val="none"/>
        </w:rPr>
        <w:t>八、</w:t>
      </w:r>
      <w:r>
        <w:rPr>
          <w:rFonts w:eastAsia="方正仿宋简体"/>
          <w:sz w:val="32"/>
          <w:szCs w:val="32"/>
          <w:highlight w:val="none"/>
        </w:rPr>
        <w:t>本次国有建设用地使用权挂牌出让地点为资阳市</w:t>
      </w:r>
      <w:r>
        <w:rPr>
          <w:rFonts w:hint="eastAsia" w:eastAsia="方正仿宋简体"/>
          <w:sz w:val="32"/>
          <w:szCs w:val="32"/>
          <w:highlight w:val="none"/>
          <w:lang w:eastAsia="zh-CN"/>
        </w:rPr>
        <w:t>政府政务服务和</w:t>
      </w:r>
      <w:r>
        <w:rPr>
          <w:rFonts w:eastAsia="方正仿宋简体"/>
          <w:sz w:val="32"/>
          <w:szCs w:val="32"/>
          <w:highlight w:val="none"/>
        </w:rPr>
        <w:t>公共资源交易</w:t>
      </w:r>
      <w:r>
        <w:rPr>
          <w:rFonts w:hint="eastAsia" w:eastAsia="方正仿宋简体"/>
          <w:sz w:val="32"/>
          <w:szCs w:val="32"/>
          <w:highlight w:val="none"/>
          <w:lang w:eastAsia="zh-CN"/>
        </w:rPr>
        <w:t>服务</w:t>
      </w:r>
      <w:r>
        <w:rPr>
          <w:rFonts w:eastAsia="方正仿宋简体"/>
          <w:sz w:val="32"/>
          <w:szCs w:val="32"/>
          <w:highlight w:val="none"/>
        </w:rPr>
        <w:t>中心（</w:t>
      </w:r>
      <w:r>
        <w:rPr>
          <w:rFonts w:eastAsia="方正仿宋简体"/>
          <w:sz w:val="32"/>
          <w:szCs w:val="32"/>
          <w:highlight w:val="none"/>
          <w:shd w:val="clear" w:color="auto" w:fill="FFFFFF"/>
        </w:rPr>
        <w:t>资阳市雁江区河埝街12号2楼</w:t>
      </w:r>
      <w:r>
        <w:rPr>
          <w:rFonts w:eastAsia="方正仿宋简体"/>
          <w:sz w:val="32"/>
          <w:szCs w:val="32"/>
          <w:highlight w:val="none"/>
        </w:rPr>
        <w:t>），受理竞买人的报价时间为</w:t>
      </w:r>
      <w:r>
        <w:rPr>
          <w:rFonts w:eastAsia="方正仿宋简体"/>
          <w:sz w:val="32"/>
          <w:szCs w:val="32"/>
          <w:highlight w:val="none"/>
          <w:u w:val="single"/>
        </w:rPr>
        <w:t>202</w:t>
      </w:r>
      <w:r>
        <w:rPr>
          <w:rFonts w:hint="eastAsia" w:eastAsia="方正仿宋简体"/>
          <w:sz w:val="32"/>
          <w:szCs w:val="32"/>
          <w:highlight w:val="none"/>
          <w:u w:val="single"/>
        </w:rPr>
        <w:t>1</w:t>
      </w:r>
      <w:r>
        <w:rPr>
          <w:rFonts w:eastAsia="方正仿宋简体"/>
          <w:sz w:val="32"/>
          <w:szCs w:val="32"/>
          <w:highlight w:val="none"/>
        </w:rPr>
        <w:t>年</w:t>
      </w:r>
      <w:r>
        <w:rPr>
          <w:rFonts w:hint="eastAsia" w:eastAsia="方正仿宋简体"/>
          <w:sz w:val="32"/>
          <w:szCs w:val="32"/>
          <w:highlight w:val="none"/>
          <w:u w:val="single"/>
        </w:rPr>
        <w:t>11</w:t>
      </w:r>
      <w:r>
        <w:rPr>
          <w:rFonts w:eastAsia="方正仿宋简体"/>
          <w:sz w:val="32"/>
          <w:szCs w:val="32"/>
          <w:highlight w:val="none"/>
        </w:rPr>
        <w:t>月</w:t>
      </w:r>
      <w:r>
        <w:rPr>
          <w:rFonts w:hint="eastAsia" w:eastAsia="方正仿宋简体"/>
          <w:sz w:val="32"/>
          <w:szCs w:val="32"/>
          <w:highlight w:val="none"/>
          <w:u w:val="single"/>
        </w:rPr>
        <w:t>22</w:t>
      </w:r>
      <w:r>
        <w:rPr>
          <w:rFonts w:eastAsia="方正仿宋简体"/>
          <w:sz w:val="32"/>
          <w:szCs w:val="32"/>
          <w:highlight w:val="none"/>
        </w:rPr>
        <w:t>日</w:t>
      </w:r>
      <w:r>
        <w:rPr>
          <w:rFonts w:eastAsia="方正仿宋简体"/>
          <w:sz w:val="32"/>
          <w:szCs w:val="32"/>
          <w:highlight w:val="none"/>
          <w:u w:val="single"/>
        </w:rPr>
        <w:t>8</w:t>
      </w:r>
      <w:r>
        <w:rPr>
          <w:rFonts w:eastAsia="方正仿宋简体"/>
          <w:sz w:val="32"/>
          <w:szCs w:val="32"/>
          <w:highlight w:val="none"/>
        </w:rPr>
        <w:t>时</w:t>
      </w:r>
      <w:r>
        <w:rPr>
          <w:rFonts w:eastAsia="方正仿宋简体"/>
          <w:sz w:val="32"/>
          <w:szCs w:val="32"/>
          <w:highlight w:val="none"/>
          <w:u w:val="single"/>
        </w:rPr>
        <w:t>30</w:t>
      </w:r>
      <w:r>
        <w:rPr>
          <w:rFonts w:eastAsia="方正仿宋简体"/>
          <w:sz w:val="32"/>
          <w:szCs w:val="32"/>
          <w:highlight w:val="none"/>
        </w:rPr>
        <w:t>分至</w:t>
      </w:r>
      <w:r>
        <w:rPr>
          <w:rFonts w:eastAsia="方正仿宋简体"/>
          <w:sz w:val="32"/>
          <w:szCs w:val="32"/>
          <w:highlight w:val="none"/>
          <w:u w:val="single"/>
        </w:rPr>
        <w:t>202</w:t>
      </w:r>
      <w:r>
        <w:rPr>
          <w:rFonts w:hint="eastAsia" w:eastAsia="方正仿宋简体"/>
          <w:sz w:val="32"/>
          <w:szCs w:val="32"/>
          <w:highlight w:val="none"/>
          <w:u w:val="single"/>
        </w:rPr>
        <w:t>1</w:t>
      </w:r>
      <w:r>
        <w:rPr>
          <w:rFonts w:eastAsia="方正仿宋简体"/>
          <w:sz w:val="32"/>
          <w:szCs w:val="32"/>
          <w:highlight w:val="none"/>
        </w:rPr>
        <w:t>年</w:t>
      </w:r>
      <w:r>
        <w:rPr>
          <w:rFonts w:hint="eastAsia" w:eastAsia="方正仿宋简体"/>
          <w:sz w:val="32"/>
          <w:szCs w:val="32"/>
          <w:highlight w:val="none"/>
          <w:u w:val="single"/>
        </w:rPr>
        <w:t>12</w:t>
      </w:r>
      <w:r>
        <w:rPr>
          <w:rFonts w:eastAsia="方正仿宋简体"/>
          <w:sz w:val="32"/>
          <w:szCs w:val="32"/>
          <w:highlight w:val="none"/>
        </w:rPr>
        <w:t>月</w:t>
      </w:r>
      <w:r>
        <w:rPr>
          <w:rFonts w:hint="eastAsia" w:eastAsia="方正仿宋简体"/>
          <w:sz w:val="32"/>
          <w:szCs w:val="32"/>
          <w:highlight w:val="none"/>
          <w:u w:val="single"/>
        </w:rPr>
        <w:t>1</w:t>
      </w:r>
      <w:r>
        <w:rPr>
          <w:rFonts w:eastAsia="方正仿宋简体"/>
          <w:sz w:val="32"/>
          <w:szCs w:val="32"/>
          <w:highlight w:val="none"/>
        </w:rPr>
        <w:t>日</w:t>
      </w:r>
      <w:r>
        <w:rPr>
          <w:rFonts w:eastAsia="方正仿宋简体"/>
          <w:sz w:val="32"/>
          <w:szCs w:val="32"/>
          <w:highlight w:val="none"/>
          <w:u w:val="single"/>
        </w:rPr>
        <w:t>10</w:t>
      </w:r>
      <w:r>
        <w:rPr>
          <w:rFonts w:eastAsia="方正仿宋简体"/>
          <w:sz w:val="32"/>
          <w:szCs w:val="32"/>
          <w:highlight w:val="none"/>
        </w:rPr>
        <w:t>时</w:t>
      </w:r>
      <w:r>
        <w:rPr>
          <w:rFonts w:eastAsia="方正仿宋简体"/>
          <w:sz w:val="32"/>
          <w:szCs w:val="32"/>
          <w:highlight w:val="none"/>
          <w:u w:val="single"/>
        </w:rPr>
        <w:t>00</w:t>
      </w:r>
      <w:r>
        <w:rPr>
          <w:rFonts w:eastAsia="方正仿宋简体"/>
          <w:sz w:val="32"/>
          <w:szCs w:val="32"/>
          <w:highlight w:val="none"/>
        </w:rPr>
        <w:t>分止（含法定节假日）。</w:t>
      </w:r>
    </w:p>
    <w:p>
      <w:pPr>
        <w:pStyle w:val="8"/>
        <w:widowControl/>
        <w:spacing w:before="0" w:beforeAutospacing="0" w:after="0" w:afterAutospacing="0" w:line="560" w:lineRule="exact"/>
        <w:ind w:firstLine="640" w:firstLineChars="200"/>
        <w:rPr>
          <w:rFonts w:hint="eastAsia" w:ascii="方正黑体_GBK" w:eastAsia="方正黑体_GBK"/>
          <w:bCs/>
          <w:sz w:val="32"/>
          <w:szCs w:val="32"/>
          <w:highlight w:val="none"/>
        </w:rPr>
      </w:pPr>
      <w:r>
        <w:rPr>
          <w:rFonts w:hint="eastAsia" w:ascii="方正黑体_GBK" w:eastAsia="方正黑体_GBK"/>
          <w:bCs/>
          <w:sz w:val="32"/>
          <w:szCs w:val="32"/>
          <w:highlight w:val="none"/>
        </w:rPr>
        <w:t>九、其他事项</w:t>
      </w:r>
    </w:p>
    <w:p>
      <w:pPr>
        <w:pStyle w:val="8"/>
        <w:widowControl/>
        <w:spacing w:before="0" w:beforeAutospacing="0" w:after="0" w:afterAutospacing="0" w:line="560" w:lineRule="exact"/>
        <w:ind w:firstLine="640" w:firstLineChars="200"/>
        <w:rPr>
          <w:rFonts w:hint="eastAsia" w:eastAsia="方正仿宋_GBK"/>
          <w:bCs/>
          <w:sz w:val="32"/>
          <w:szCs w:val="32"/>
          <w:highlight w:val="none"/>
        </w:rPr>
      </w:pPr>
      <w:r>
        <w:rPr>
          <w:rFonts w:hint="eastAsia" w:eastAsia="方正仿宋_GBK"/>
          <w:bCs/>
          <w:sz w:val="32"/>
          <w:szCs w:val="32"/>
          <w:highlight w:val="none"/>
        </w:rPr>
        <w:t>（一）</w:t>
      </w:r>
      <w:r>
        <w:rPr>
          <w:rFonts w:eastAsia="方正仿宋_GBK"/>
          <w:bCs/>
          <w:sz w:val="32"/>
          <w:szCs w:val="32"/>
          <w:highlight w:val="none"/>
        </w:rPr>
        <w:t>本公告同期发布于</w:t>
      </w:r>
      <w:r>
        <w:rPr>
          <w:rFonts w:eastAsia="方正仿宋_GBK"/>
          <w:sz w:val="32"/>
          <w:szCs w:val="32"/>
          <w:highlight w:val="none"/>
        </w:rPr>
        <w:t>资阳市自然资源和规划局</w:t>
      </w:r>
      <w:r>
        <w:rPr>
          <w:rFonts w:hint="eastAsia" w:eastAsia="方正仿宋_GBK"/>
          <w:sz w:val="32"/>
          <w:szCs w:val="32"/>
          <w:highlight w:val="none"/>
        </w:rPr>
        <w:t>、</w:t>
      </w:r>
      <w:r>
        <w:rPr>
          <w:rFonts w:eastAsia="方正仿宋_GBK"/>
          <w:bCs/>
          <w:sz w:val="32"/>
          <w:szCs w:val="32"/>
          <w:highlight w:val="none"/>
        </w:rPr>
        <w:t>中国土地市场网、</w:t>
      </w:r>
      <w:r>
        <w:rPr>
          <w:rFonts w:eastAsia="方正仿宋_GBK"/>
          <w:sz w:val="32"/>
          <w:szCs w:val="32"/>
          <w:highlight w:val="none"/>
        </w:rPr>
        <w:t>全国公共资源交易平台（四川省·资阳市）</w:t>
      </w:r>
      <w:r>
        <w:rPr>
          <w:rFonts w:eastAsia="方正仿宋_GBK"/>
          <w:bCs/>
          <w:sz w:val="32"/>
          <w:szCs w:val="32"/>
          <w:highlight w:val="none"/>
        </w:rPr>
        <w:t>等网站</w:t>
      </w:r>
      <w:r>
        <w:rPr>
          <w:rFonts w:hint="eastAsia" w:eastAsia="方正仿宋_GBK"/>
          <w:bCs/>
          <w:sz w:val="32"/>
          <w:szCs w:val="32"/>
          <w:highlight w:val="none"/>
        </w:rPr>
        <w:t>。</w:t>
      </w:r>
    </w:p>
    <w:p>
      <w:pPr>
        <w:pStyle w:val="8"/>
        <w:widowControl/>
        <w:spacing w:before="0" w:beforeAutospacing="0" w:after="0" w:afterAutospacing="0" w:line="560" w:lineRule="exact"/>
        <w:ind w:firstLine="640" w:firstLineChars="200"/>
        <w:rPr>
          <w:rFonts w:eastAsia="方正仿宋_GBK"/>
          <w:sz w:val="32"/>
          <w:szCs w:val="32"/>
          <w:highlight w:val="none"/>
        </w:rPr>
      </w:pPr>
      <w:r>
        <w:rPr>
          <w:rFonts w:hint="eastAsia" w:eastAsia="方正仿宋_GBK"/>
          <w:bCs/>
          <w:sz w:val="32"/>
          <w:szCs w:val="32"/>
          <w:highlight w:val="none"/>
        </w:rPr>
        <w:t>（二）</w:t>
      </w:r>
      <w:r>
        <w:rPr>
          <w:rFonts w:eastAsia="方正仿宋_GBK"/>
          <w:sz w:val="32"/>
          <w:szCs w:val="32"/>
          <w:highlight w:val="none"/>
        </w:rPr>
        <w:t>本公告发布后，可能出现延期、中止、终止等变更情况</w:t>
      </w:r>
      <w:r>
        <w:rPr>
          <w:rFonts w:hint="eastAsia" w:eastAsia="方正仿宋_GBK"/>
          <w:sz w:val="32"/>
          <w:szCs w:val="32"/>
          <w:highlight w:val="none"/>
        </w:rPr>
        <w:t>，</w:t>
      </w:r>
      <w:r>
        <w:rPr>
          <w:rFonts w:eastAsia="方正仿宋_GBK"/>
          <w:sz w:val="32"/>
          <w:szCs w:val="32"/>
          <w:highlight w:val="none"/>
        </w:rPr>
        <w:t>为保障各竞买人顺利参加公共资源交易活动，合理进行竞买出行安排</w:t>
      </w:r>
      <w:r>
        <w:rPr>
          <w:rFonts w:hint="eastAsia" w:eastAsia="方正仿宋_GBK"/>
          <w:sz w:val="32"/>
          <w:szCs w:val="32"/>
          <w:highlight w:val="none"/>
        </w:rPr>
        <w:t>，</w:t>
      </w:r>
      <w:r>
        <w:rPr>
          <w:rFonts w:eastAsia="方正仿宋_GBK"/>
          <w:sz w:val="32"/>
          <w:szCs w:val="32"/>
          <w:highlight w:val="none"/>
        </w:rPr>
        <w:t>敬请各竞买人在交易开始前随时关注查阅相关公告信息。</w:t>
      </w:r>
    </w:p>
    <w:p>
      <w:pPr>
        <w:spacing w:line="600" w:lineRule="exact"/>
        <w:ind w:firstLine="640" w:firstLineChars="200"/>
        <w:rPr>
          <w:rFonts w:hint="eastAsia" w:ascii="方正黑体_GBK" w:eastAsia="方正黑体_GBK"/>
          <w:sz w:val="32"/>
          <w:szCs w:val="32"/>
          <w:highlight w:val="none"/>
        </w:rPr>
      </w:pPr>
      <w:r>
        <w:rPr>
          <w:rFonts w:hint="eastAsia" w:ascii="方正黑体_GBK" w:eastAsia="方正黑体_GBK"/>
          <w:sz w:val="32"/>
          <w:szCs w:val="32"/>
          <w:highlight w:val="none"/>
        </w:rPr>
        <w:t>十、</w:t>
      </w:r>
      <w:r>
        <w:rPr>
          <w:rFonts w:hint="eastAsia" w:ascii="方正黑体_GBK" w:eastAsia="方正黑体_GBK"/>
          <w:bCs/>
          <w:sz w:val="32"/>
          <w:szCs w:val="32"/>
          <w:highlight w:val="none"/>
        </w:rPr>
        <w:t>联系方式</w:t>
      </w:r>
    </w:p>
    <w:p>
      <w:pPr>
        <w:spacing w:line="600" w:lineRule="exact"/>
        <w:ind w:firstLine="640" w:firstLineChars="200"/>
        <w:rPr>
          <w:rFonts w:eastAsia="方正仿宋简体"/>
          <w:sz w:val="32"/>
          <w:szCs w:val="32"/>
          <w:highlight w:val="none"/>
        </w:rPr>
      </w:pPr>
      <w:r>
        <w:rPr>
          <w:rFonts w:eastAsia="方正仿宋简体"/>
          <w:sz w:val="32"/>
          <w:szCs w:val="32"/>
          <w:highlight w:val="none"/>
        </w:rPr>
        <w:t>联系地点：资阳市土地矿产交易中心（资阳市城区娇子大道与二环路交汇处资阳市自然资源和规划局702室）</w:t>
      </w:r>
    </w:p>
    <w:p>
      <w:pPr>
        <w:spacing w:line="600" w:lineRule="exact"/>
        <w:ind w:firstLine="640" w:firstLineChars="200"/>
        <w:rPr>
          <w:rFonts w:eastAsia="方正仿宋简体"/>
          <w:sz w:val="32"/>
          <w:szCs w:val="32"/>
          <w:highlight w:val="none"/>
        </w:rPr>
      </w:pPr>
      <w:r>
        <w:rPr>
          <w:rFonts w:eastAsia="方正仿宋简体"/>
          <w:sz w:val="32"/>
          <w:szCs w:val="32"/>
          <w:highlight w:val="none"/>
        </w:rPr>
        <w:t>联 系 人：肖先生、吴先生</w:t>
      </w:r>
    </w:p>
    <w:p>
      <w:pPr>
        <w:spacing w:line="600" w:lineRule="exact"/>
        <w:ind w:firstLine="640" w:firstLineChars="200"/>
        <w:rPr>
          <w:rFonts w:hint="eastAsia" w:eastAsia="方正仿宋简体"/>
          <w:sz w:val="32"/>
          <w:szCs w:val="32"/>
          <w:highlight w:val="none"/>
        </w:rPr>
      </w:pPr>
      <w:r>
        <w:rPr>
          <w:rFonts w:eastAsia="方正仿宋简体"/>
          <w:sz w:val="32"/>
          <w:szCs w:val="32"/>
          <w:highlight w:val="none"/>
        </w:rPr>
        <w:t>联系电话：028－26379070</w:t>
      </w:r>
      <w:r>
        <w:rPr>
          <w:rFonts w:hint="eastAsia" w:eastAsia="方正仿宋简体"/>
          <w:sz w:val="32"/>
          <w:szCs w:val="32"/>
          <w:highlight w:val="none"/>
        </w:rPr>
        <w:t>（</w:t>
      </w:r>
      <w:r>
        <w:rPr>
          <w:rFonts w:eastAsia="方正仿宋简体"/>
          <w:sz w:val="32"/>
          <w:szCs w:val="32"/>
          <w:highlight w:val="none"/>
        </w:rPr>
        <w:t>资阳市土地矿产交易中心</w:t>
      </w:r>
      <w:r>
        <w:rPr>
          <w:rFonts w:hint="eastAsia" w:eastAsia="方正仿宋简体"/>
          <w:sz w:val="32"/>
          <w:szCs w:val="32"/>
          <w:highlight w:val="none"/>
        </w:rPr>
        <w:t>）</w:t>
      </w:r>
    </w:p>
    <w:p>
      <w:pPr>
        <w:spacing w:line="600" w:lineRule="exact"/>
        <w:ind w:firstLine="640" w:firstLineChars="200"/>
        <w:rPr>
          <w:rFonts w:eastAsia="方正仿宋简体"/>
          <w:sz w:val="32"/>
          <w:szCs w:val="32"/>
          <w:highlight w:val="none"/>
        </w:rPr>
      </w:pPr>
      <w:r>
        <w:rPr>
          <w:rFonts w:eastAsia="方正仿宋简体"/>
          <w:sz w:val="32"/>
          <w:szCs w:val="32"/>
          <w:highlight w:val="none"/>
        </w:rPr>
        <w:t>028－</w:t>
      </w:r>
      <w:r>
        <w:rPr>
          <w:rFonts w:hint="eastAsia" w:eastAsia="方正仿宋简体"/>
          <w:sz w:val="32"/>
          <w:szCs w:val="32"/>
          <w:highlight w:val="none"/>
        </w:rPr>
        <w:t>24044853（</w:t>
      </w:r>
      <w:r>
        <w:rPr>
          <w:rFonts w:eastAsia="方正仿宋简体"/>
          <w:sz w:val="32"/>
          <w:szCs w:val="32"/>
          <w:highlight w:val="none"/>
        </w:rPr>
        <w:t>资阳市</w:t>
      </w:r>
      <w:r>
        <w:rPr>
          <w:rFonts w:hint="eastAsia" w:eastAsia="方正仿宋简体"/>
          <w:sz w:val="32"/>
          <w:szCs w:val="32"/>
          <w:highlight w:val="none"/>
        </w:rPr>
        <w:t>自然</w:t>
      </w:r>
      <w:r>
        <w:rPr>
          <w:rFonts w:eastAsia="方正仿宋简体"/>
          <w:sz w:val="32"/>
          <w:szCs w:val="32"/>
          <w:highlight w:val="none"/>
        </w:rPr>
        <w:t>资源和规划局临空经济区分局</w:t>
      </w:r>
      <w:r>
        <w:rPr>
          <w:rFonts w:hint="eastAsia" w:eastAsia="方正仿宋简体"/>
          <w:sz w:val="32"/>
          <w:szCs w:val="32"/>
          <w:highlight w:val="none"/>
        </w:rPr>
        <w:t>）</w:t>
      </w:r>
    </w:p>
    <w:p>
      <w:pPr>
        <w:spacing w:line="600" w:lineRule="exact"/>
        <w:ind w:firstLine="640" w:firstLineChars="200"/>
        <w:rPr>
          <w:rFonts w:eastAsia="方正仿宋简体"/>
          <w:sz w:val="32"/>
          <w:szCs w:val="32"/>
          <w:highlight w:val="none"/>
        </w:rPr>
      </w:pPr>
    </w:p>
    <w:p>
      <w:pPr>
        <w:spacing w:line="600" w:lineRule="exact"/>
        <w:ind w:firstLine="3462" w:firstLineChars="1082"/>
        <w:jc w:val="center"/>
        <w:rPr>
          <w:rFonts w:eastAsia="方正仿宋简体"/>
          <w:sz w:val="32"/>
          <w:szCs w:val="32"/>
          <w:highlight w:val="none"/>
        </w:rPr>
      </w:pPr>
      <w:r>
        <w:rPr>
          <w:rFonts w:eastAsia="方正仿宋简体"/>
          <w:sz w:val="32"/>
          <w:szCs w:val="32"/>
          <w:highlight w:val="none"/>
        </w:rPr>
        <w:t>资阳市临空经济区管理委员会</w:t>
      </w:r>
    </w:p>
    <w:p>
      <w:pPr>
        <w:spacing w:line="600" w:lineRule="exact"/>
        <w:ind w:firstLine="3462" w:firstLineChars="1082"/>
        <w:jc w:val="center"/>
        <w:rPr>
          <w:rFonts w:eastAsia="方正仿宋简体"/>
          <w:highlight w:val="none"/>
        </w:rPr>
      </w:pPr>
      <w:r>
        <w:rPr>
          <w:rFonts w:eastAsia="方正仿宋简体"/>
          <w:sz w:val="32"/>
          <w:szCs w:val="32"/>
          <w:highlight w:val="none"/>
        </w:rPr>
        <w:t>202</w:t>
      </w:r>
      <w:r>
        <w:rPr>
          <w:rFonts w:hint="eastAsia" w:eastAsia="方正仿宋简体"/>
          <w:sz w:val="32"/>
          <w:szCs w:val="32"/>
          <w:highlight w:val="none"/>
        </w:rPr>
        <w:t>1</w:t>
      </w:r>
      <w:r>
        <w:rPr>
          <w:rFonts w:eastAsia="方正仿宋简体"/>
          <w:sz w:val="32"/>
          <w:szCs w:val="32"/>
          <w:highlight w:val="none"/>
        </w:rPr>
        <w:t>年</w:t>
      </w:r>
      <w:r>
        <w:rPr>
          <w:rFonts w:hint="eastAsia" w:eastAsia="方正仿宋简体"/>
          <w:sz w:val="32"/>
          <w:szCs w:val="32"/>
          <w:highlight w:val="none"/>
        </w:rPr>
        <w:t>11</w:t>
      </w:r>
      <w:r>
        <w:rPr>
          <w:rFonts w:eastAsia="方正仿宋简体"/>
          <w:sz w:val="32"/>
          <w:szCs w:val="32"/>
          <w:highlight w:val="none"/>
        </w:rPr>
        <w:t>月</w:t>
      </w:r>
      <w:r>
        <w:rPr>
          <w:rFonts w:hint="eastAsia" w:eastAsia="方正仿宋简体"/>
          <w:sz w:val="32"/>
          <w:szCs w:val="32"/>
          <w:highlight w:val="none"/>
        </w:rPr>
        <w:t>2</w:t>
      </w:r>
      <w:r>
        <w:rPr>
          <w:rFonts w:eastAsia="方正仿宋简体"/>
          <w:sz w:val="32"/>
          <w:szCs w:val="32"/>
          <w:highlight w:val="none"/>
        </w:rPr>
        <w:t>日</w:t>
      </w:r>
    </w:p>
    <w:p>
      <w:pPr>
        <w:spacing w:line="58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br w:type="page"/>
      </w:r>
      <w:r>
        <w:rPr>
          <w:rFonts w:hint="eastAsia" w:ascii="Times New Roman" w:hAnsi="Times New Roman" w:eastAsia="方正小标宋简体"/>
          <w:sz w:val="44"/>
          <w:szCs w:val="44"/>
        </w:rPr>
        <w:t>国有建设用地使用权挂牌出让须知</w:t>
      </w:r>
    </w:p>
    <w:p>
      <w:pPr>
        <w:spacing w:line="580" w:lineRule="exact"/>
        <w:jc w:val="center"/>
        <w:rPr>
          <w:rFonts w:ascii="Times New Roman" w:hAnsi="Times New Roman" w:eastAsia="微软雅黑"/>
          <w:sz w:val="44"/>
          <w:szCs w:val="44"/>
        </w:rPr>
      </w:pPr>
    </w:p>
    <w:p>
      <w:pPr>
        <w:spacing w:line="580" w:lineRule="exact"/>
        <w:ind w:firstLine="640" w:firstLineChars="200"/>
        <w:jc w:val="left"/>
        <w:rPr>
          <w:rFonts w:ascii="Times New Roman" w:hAnsi="Times New Roman" w:eastAsia="方正仿宋简体"/>
          <w:sz w:val="32"/>
          <w:szCs w:val="32"/>
        </w:rPr>
      </w:pPr>
      <w:r>
        <w:rPr>
          <w:rFonts w:hint="eastAsia" w:ascii="Times New Roman" w:hAnsi="Times New Roman" w:eastAsia="方正仿宋简体"/>
          <w:sz w:val="32"/>
          <w:szCs w:val="32"/>
        </w:rPr>
        <w:t>根据《中华人民共和国土地管理法》《中华人民共和国城市房地产管理法》《中华人民共和国城镇国有建设用地使用权出让和转让暂行条例》以及《招标拍卖挂牌出让国有建设用地使用权规定》（原国土资源部令第</w:t>
      </w:r>
      <w:r>
        <w:rPr>
          <w:rFonts w:ascii="Times New Roman" w:hAnsi="Times New Roman" w:eastAsia="方正仿宋简体"/>
          <w:sz w:val="32"/>
          <w:szCs w:val="32"/>
        </w:rPr>
        <w:t>39</w:t>
      </w:r>
      <w:r>
        <w:rPr>
          <w:rFonts w:hint="eastAsia" w:ascii="Times New Roman" w:hAnsi="Times New Roman" w:eastAsia="方正仿宋简体"/>
          <w:sz w:val="32"/>
          <w:szCs w:val="32"/>
        </w:rPr>
        <w:t>号）等有关规定，经</w:t>
      </w:r>
      <w:r>
        <w:rPr>
          <w:rFonts w:hint="eastAsia" w:ascii="Times New Roman" w:hAnsi="Times New Roman" w:eastAsia="方正仿宋简体"/>
          <w:sz w:val="32"/>
          <w:szCs w:val="32"/>
          <w:u w:val="single"/>
        </w:rPr>
        <w:t>资阳市</w:t>
      </w:r>
      <w:r>
        <w:rPr>
          <w:rFonts w:hint="eastAsia" w:ascii="Times New Roman" w:hAnsi="Times New Roman" w:eastAsia="方正仿宋简体"/>
          <w:sz w:val="32"/>
          <w:szCs w:val="32"/>
        </w:rPr>
        <w:t>人民政府批准，</w:t>
      </w:r>
      <w:r>
        <w:rPr>
          <w:rFonts w:hint="eastAsia" w:ascii="Times New Roman" w:hAnsi="Times New Roman" w:eastAsia="方正仿宋简体"/>
          <w:sz w:val="32"/>
          <w:szCs w:val="32"/>
          <w:u w:val="single"/>
        </w:rPr>
        <w:t>资阳市临空经济区管理委员会</w:t>
      </w:r>
      <w:r>
        <w:rPr>
          <w:rFonts w:hint="eastAsia" w:ascii="Times New Roman" w:hAnsi="Times New Roman" w:eastAsia="方正仿宋简体"/>
          <w:sz w:val="32"/>
          <w:szCs w:val="32"/>
        </w:rPr>
        <w:t>决定以挂牌方式出让</w:t>
      </w:r>
      <w:r>
        <w:rPr>
          <w:rFonts w:hint="eastAsia" w:ascii="Times New Roman" w:eastAsia="方正仿宋简体"/>
          <w:sz w:val="32"/>
          <w:szCs w:val="32"/>
          <w:u w:val="single"/>
        </w:rPr>
        <w:t>资阳临空经济区成资大道北侧、纵三路东侧</w:t>
      </w:r>
      <w:r>
        <w:rPr>
          <w:rFonts w:hint="eastAsia" w:ascii="Times New Roman" w:hAnsi="Times New Roman" w:eastAsia="方正仿宋简体"/>
          <w:sz w:val="32"/>
          <w:szCs w:val="32"/>
          <w:u w:val="single"/>
        </w:rPr>
        <w:t>（地块编号：</w:t>
      </w:r>
      <w:r>
        <w:rPr>
          <w:rFonts w:ascii="Times New Roman" w:hAnsi="Times New Roman" w:eastAsia="方正黑体简体"/>
          <w:sz w:val="36"/>
          <w:szCs w:val="52"/>
          <w:u w:val="single"/>
        </w:rPr>
        <w:t>YD</w:t>
      </w:r>
      <w:r>
        <w:rPr>
          <w:rFonts w:ascii="Times New Roman" w:hAnsi="Times New Roman" w:eastAsia="方正仿宋简体"/>
          <w:sz w:val="32"/>
          <w:szCs w:val="32"/>
          <w:u w:val="single"/>
        </w:rPr>
        <w:t>—2019—046</w:t>
      </w:r>
      <w:r>
        <w:rPr>
          <w:rFonts w:hint="eastAsia" w:ascii="Times New Roman" w:hAnsi="Times New Roman" w:eastAsia="方正仿宋简体"/>
          <w:sz w:val="32"/>
          <w:szCs w:val="32"/>
          <w:u w:val="single"/>
        </w:rPr>
        <w:t>号）</w:t>
      </w:r>
      <w:r>
        <w:rPr>
          <w:rFonts w:hint="eastAsia" w:ascii="Times New Roman" w:hAnsi="Times New Roman" w:eastAsia="方正仿宋简体"/>
          <w:sz w:val="32"/>
          <w:szCs w:val="32"/>
        </w:rPr>
        <w:t>国有建设用地使用权。</w:t>
      </w:r>
    </w:p>
    <w:p>
      <w:pPr>
        <w:pStyle w:val="20"/>
        <w:spacing w:line="580" w:lineRule="exact"/>
        <w:ind w:firstLine="643"/>
        <w:rPr>
          <w:rFonts w:ascii="Times New Roman" w:hAnsi="Times New Roman" w:eastAsia="方正仿宋简体"/>
          <w:sz w:val="32"/>
          <w:szCs w:val="32"/>
        </w:rPr>
      </w:pPr>
      <w:r>
        <w:rPr>
          <w:rFonts w:hint="eastAsia" w:ascii="Times New Roman" w:hAnsi="Times New Roman" w:eastAsia="方正黑体简体"/>
          <w:b/>
          <w:sz w:val="32"/>
          <w:szCs w:val="32"/>
        </w:rPr>
        <w:t>一、</w:t>
      </w:r>
      <w:r>
        <w:rPr>
          <w:rFonts w:hint="eastAsia" w:ascii="Times New Roman" w:hAnsi="Times New Roman" w:eastAsia="方正仿宋简体"/>
          <w:sz w:val="32"/>
          <w:szCs w:val="32"/>
        </w:rPr>
        <w:t>本次国有建设用地使用权挂牌出让的出让人为</w:t>
      </w:r>
      <w:r>
        <w:rPr>
          <w:rFonts w:hint="eastAsia" w:ascii="Times New Roman" w:hAnsi="Times New Roman" w:eastAsia="方正仿宋简体"/>
          <w:sz w:val="32"/>
          <w:szCs w:val="32"/>
          <w:u w:val="single"/>
        </w:rPr>
        <w:t>资阳市临空经济区管理委员会</w:t>
      </w:r>
      <w:r>
        <w:rPr>
          <w:rFonts w:hint="eastAsia" w:ascii="Times New Roman" w:hAnsi="Times New Roman" w:eastAsia="方正仿宋简体"/>
          <w:sz w:val="32"/>
          <w:szCs w:val="32"/>
        </w:rPr>
        <w:t>，具体组织实施由我委授权委托</w:t>
      </w:r>
      <w:r>
        <w:rPr>
          <w:rFonts w:hint="eastAsia" w:ascii="Times New Roman" w:hAnsi="Times New Roman" w:eastAsia="方正仿宋简体"/>
          <w:sz w:val="32"/>
          <w:szCs w:val="32"/>
          <w:u w:val="single" w:color="000000"/>
        </w:rPr>
        <w:t>资阳市土地矿产交易中心</w:t>
      </w:r>
      <w:r>
        <w:rPr>
          <w:rFonts w:hint="eastAsia" w:ascii="Times New Roman" w:hAnsi="Times New Roman" w:eastAsia="方正仿宋简体"/>
          <w:sz w:val="32"/>
          <w:szCs w:val="32"/>
        </w:rPr>
        <w:t>承办，联系地址：资阳市自然资源和规划局</w:t>
      </w:r>
      <w:r>
        <w:rPr>
          <w:rFonts w:ascii="Times New Roman" w:hAnsi="Times New Roman" w:eastAsia="方正仿宋简体"/>
          <w:sz w:val="32"/>
          <w:szCs w:val="32"/>
        </w:rPr>
        <w:t>702</w:t>
      </w:r>
      <w:r>
        <w:rPr>
          <w:rFonts w:hint="eastAsia" w:ascii="Times New Roman" w:hAnsi="Times New Roman" w:eastAsia="方正仿宋简体"/>
          <w:sz w:val="32"/>
          <w:szCs w:val="32"/>
        </w:rPr>
        <w:t>室；联系电话：</w:t>
      </w:r>
      <w:r>
        <w:rPr>
          <w:rFonts w:ascii="Times New Roman" w:hAnsi="Times New Roman" w:eastAsia="方正仿宋简体"/>
          <w:sz w:val="32"/>
          <w:szCs w:val="32"/>
        </w:rPr>
        <w:t>028-26379070</w:t>
      </w:r>
      <w:r>
        <w:rPr>
          <w:rFonts w:hint="eastAsia" w:ascii="Times New Roman" w:hAnsi="Times New Roman" w:eastAsia="方正仿宋简体"/>
          <w:sz w:val="32"/>
          <w:szCs w:val="32"/>
        </w:rPr>
        <w:t>。</w:t>
      </w:r>
    </w:p>
    <w:p>
      <w:pPr>
        <w:spacing w:line="580" w:lineRule="exact"/>
        <w:ind w:firstLine="643" w:firstLineChars="200"/>
        <w:rPr>
          <w:rFonts w:ascii="Times New Roman" w:hAnsi="Times New Roman" w:eastAsia="方正仿宋简体"/>
          <w:sz w:val="32"/>
          <w:szCs w:val="32"/>
        </w:rPr>
      </w:pPr>
      <w:r>
        <w:rPr>
          <w:rFonts w:hint="eastAsia" w:ascii="Times New Roman" w:hAnsi="Times New Roman" w:eastAsia="方正黑体简体"/>
          <w:b/>
          <w:sz w:val="32"/>
          <w:szCs w:val="32"/>
        </w:rPr>
        <w:t>二</w:t>
      </w:r>
      <w:r>
        <w:rPr>
          <w:rFonts w:hint="eastAsia" w:ascii="Times New Roman" w:hAnsi="Times New Roman" w:eastAsia="方正仿宋简体"/>
          <w:b/>
          <w:sz w:val="32"/>
          <w:szCs w:val="32"/>
        </w:rPr>
        <w:t>、</w:t>
      </w:r>
      <w:r>
        <w:rPr>
          <w:rFonts w:hint="eastAsia" w:ascii="Times New Roman" w:hAnsi="Times New Roman" w:eastAsia="方正仿宋简体"/>
          <w:sz w:val="32"/>
          <w:szCs w:val="32"/>
        </w:rPr>
        <w:t>本次国有建设用地使用权挂牌出让遵循公开、公平、公正和诚实信用的原则。竞买人须认真阅读本《须知》的所有条款，并严格按照本《须知》的要求参加本次挂牌出让活动，并承担相应的法律责任。</w:t>
      </w:r>
    </w:p>
    <w:p>
      <w:pPr>
        <w:spacing w:line="580" w:lineRule="exact"/>
        <w:ind w:firstLine="643" w:firstLineChars="200"/>
        <w:rPr>
          <w:rFonts w:ascii="方正黑体_GBK" w:hAnsi="Times New Roman" w:eastAsia="方正黑体_GBK"/>
          <w:sz w:val="32"/>
          <w:szCs w:val="32"/>
        </w:rPr>
      </w:pPr>
      <w:r>
        <w:rPr>
          <w:rFonts w:hint="eastAsia" w:ascii="方正黑体_GBK" w:hAnsi="Times New Roman" w:eastAsia="方正黑体_GBK"/>
          <w:b/>
          <w:sz w:val="32"/>
          <w:szCs w:val="32"/>
        </w:rPr>
        <w:t>三、</w:t>
      </w:r>
      <w:r>
        <w:rPr>
          <w:rFonts w:hint="eastAsia" w:ascii="方正黑体_GBK" w:hAnsi="Times New Roman" w:eastAsia="方正黑体_GBK"/>
          <w:sz w:val="32"/>
          <w:szCs w:val="32"/>
        </w:rPr>
        <w:t>出让地块的基本情况及规划指标要求</w:t>
      </w:r>
    </w:p>
    <w:p>
      <w:pPr>
        <w:spacing w:line="580" w:lineRule="exact"/>
        <w:ind w:firstLine="640" w:firstLineChars="200"/>
        <w:rPr>
          <w:rFonts w:ascii="Times New Roman" w:hAnsi="Times New Roman" w:eastAsia="方正仿宋简体"/>
          <w:sz w:val="32"/>
          <w:szCs w:val="32"/>
          <w:u w:val="single"/>
        </w:rPr>
      </w:pPr>
      <w:r>
        <w:rPr>
          <w:rFonts w:hint="eastAsia" w:ascii="Times New Roman" w:hAnsi="Times New Roman" w:eastAsia="方正仿宋简体"/>
          <w:sz w:val="32"/>
          <w:szCs w:val="32"/>
        </w:rPr>
        <w:t>（一）地块位置：</w:t>
      </w:r>
      <w:r>
        <w:rPr>
          <w:rFonts w:hint="eastAsia" w:ascii="Times New Roman" w:eastAsia="方正仿宋简体"/>
          <w:sz w:val="32"/>
          <w:szCs w:val="32"/>
          <w:u w:val="single"/>
        </w:rPr>
        <w:t>资阳临空经济区成资大道北侧、纵三路东侧</w:t>
      </w:r>
      <w:r>
        <w:rPr>
          <w:rFonts w:hint="eastAsia" w:ascii="Times New Roman" w:hAnsi="Times New Roman" w:eastAsia="方正仿宋简体"/>
          <w:sz w:val="32"/>
          <w:szCs w:val="32"/>
          <w:u w:val="single"/>
        </w:rPr>
        <w:t>；</w:t>
      </w:r>
    </w:p>
    <w:p>
      <w:pPr>
        <w:spacing w:line="580" w:lineRule="exact"/>
        <w:ind w:firstLine="640" w:firstLineChars="200"/>
        <w:rPr>
          <w:rFonts w:ascii="Times New Roman" w:hAnsi="Times New Roman" w:eastAsia="方正仿宋简体"/>
          <w:sz w:val="32"/>
          <w:szCs w:val="32"/>
          <w:u w:val="single"/>
        </w:rPr>
      </w:pPr>
      <w:r>
        <w:rPr>
          <w:rFonts w:hint="eastAsia" w:ascii="Times New Roman" w:hAnsi="Times New Roman" w:eastAsia="方正仿宋简体"/>
          <w:sz w:val="32"/>
          <w:szCs w:val="32"/>
        </w:rPr>
        <w:t>（二）出让地块平面界址及空间使用范围：</w:t>
      </w:r>
      <w:r>
        <w:rPr>
          <w:rFonts w:hint="eastAsia" w:ascii="Times New Roman" w:hAnsi="Times New Roman" w:eastAsia="方正仿宋简体"/>
          <w:sz w:val="32"/>
          <w:szCs w:val="32"/>
          <w:u w:val="single"/>
        </w:rPr>
        <w:t>该地块的空间使用范围为地表建设用地使用权，宗地平面界址详见</w:t>
      </w:r>
      <w:r>
        <w:rPr>
          <w:rFonts w:ascii="Times New Roman" w:hAnsi="Times New Roman" w:eastAsia="方正仿宋简体"/>
          <w:sz w:val="32"/>
          <w:szCs w:val="32"/>
          <w:u w:val="single"/>
        </w:rPr>
        <w:t>YD</w:t>
      </w:r>
      <w:r>
        <w:rPr>
          <w:rFonts w:hint="eastAsia" w:ascii="Times New Roman" w:hAnsi="Times New Roman" w:eastAsia="方正仿宋简体"/>
          <w:sz w:val="32"/>
          <w:szCs w:val="32"/>
          <w:u w:val="single"/>
        </w:rPr>
        <w:t>－</w:t>
      </w:r>
      <w:r>
        <w:rPr>
          <w:rFonts w:ascii="Times New Roman" w:hAnsi="Times New Roman" w:eastAsia="方正仿宋简体"/>
          <w:sz w:val="32"/>
          <w:szCs w:val="32"/>
          <w:u w:val="single"/>
        </w:rPr>
        <w:t>2019</w:t>
      </w:r>
      <w:r>
        <w:rPr>
          <w:rFonts w:hint="eastAsia" w:ascii="Times New Roman" w:hAnsi="Times New Roman" w:eastAsia="方正仿宋简体"/>
          <w:sz w:val="32"/>
          <w:szCs w:val="32"/>
          <w:u w:val="single"/>
        </w:rPr>
        <w:t>－</w:t>
      </w:r>
      <w:r>
        <w:rPr>
          <w:rFonts w:ascii="Times New Roman" w:hAnsi="Times New Roman" w:eastAsia="方正仿宋简体"/>
          <w:sz w:val="32"/>
          <w:szCs w:val="32"/>
          <w:u w:val="single"/>
        </w:rPr>
        <w:t>046</w:t>
      </w:r>
      <w:r>
        <w:rPr>
          <w:rFonts w:hint="eastAsia" w:ascii="Times New Roman" w:hAnsi="Times New Roman" w:eastAsia="方正仿宋简体"/>
          <w:sz w:val="32"/>
          <w:szCs w:val="32"/>
          <w:u w:val="single"/>
        </w:rPr>
        <w:t>号地块拟规划用地红线图及市不动产登记中心的勘测定界图，宗地场地高程应结合宗地周边路网高程在审查建筑方案时另行确定；</w:t>
      </w:r>
    </w:p>
    <w:p>
      <w:pPr>
        <w:spacing w:line="580" w:lineRule="exact"/>
        <w:ind w:firstLine="640" w:firstLineChars="200"/>
        <w:rPr>
          <w:rFonts w:ascii="Times New Roman" w:hAnsi="Times New Roman" w:eastAsia="方正仿宋简体"/>
          <w:sz w:val="32"/>
          <w:szCs w:val="32"/>
          <w:u w:val="single"/>
        </w:rPr>
      </w:pPr>
      <w:r>
        <w:rPr>
          <w:rFonts w:hint="eastAsia" w:ascii="Times New Roman" w:hAnsi="Times New Roman" w:eastAsia="方正仿宋简体"/>
          <w:sz w:val="32"/>
          <w:szCs w:val="32"/>
        </w:rPr>
        <w:t>（三）出让面积（净用地面积）：</w:t>
      </w:r>
      <w:r>
        <w:rPr>
          <w:rFonts w:ascii="Times New Roman" w:hAnsi="Times New Roman" w:eastAsia="方正仿宋简体"/>
          <w:sz w:val="32"/>
          <w:szCs w:val="32"/>
          <w:u w:val="single"/>
        </w:rPr>
        <w:t>16228.96</w:t>
      </w:r>
      <w:r>
        <w:rPr>
          <w:rFonts w:hint="eastAsia" w:ascii="Times New Roman" w:hAnsi="Times New Roman" w:eastAsia="方正仿宋简体"/>
          <w:sz w:val="32"/>
          <w:szCs w:val="32"/>
          <w:u w:val="single"/>
        </w:rPr>
        <w:t>平方米；</w:t>
      </w:r>
    </w:p>
    <w:p>
      <w:pPr>
        <w:spacing w:line="58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（四）规划用地性质：</w:t>
      </w:r>
      <w:r>
        <w:rPr>
          <w:rFonts w:hint="eastAsia" w:ascii="Times New Roman" w:hAnsi="Times New Roman" w:eastAsia="方正仿宋简体"/>
          <w:sz w:val="32"/>
          <w:szCs w:val="32"/>
          <w:u w:val="single"/>
        </w:rPr>
        <w:t>排水用地（</w:t>
      </w:r>
      <w:r>
        <w:rPr>
          <w:rFonts w:ascii="Times New Roman" w:hAnsi="Times New Roman" w:eastAsia="方正仿宋简体"/>
          <w:sz w:val="32"/>
          <w:szCs w:val="32"/>
          <w:u w:val="single"/>
        </w:rPr>
        <w:t>U21</w:t>
      </w:r>
      <w:r>
        <w:rPr>
          <w:rFonts w:hint="eastAsia" w:ascii="Times New Roman" w:hAnsi="Times New Roman" w:eastAsia="方正仿宋简体"/>
          <w:sz w:val="32"/>
          <w:szCs w:val="32"/>
          <w:u w:val="single"/>
        </w:rPr>
        <w:t>）；</w:t>
      </w:r>
    </w:p>
    <w:p>
      <w:pPr>
        <w:spacing w:line="580" w:lineRule="exact"/>
        <w:ind w:firstLine="640" w:firstLineChars="200"/>
        <w:rPr>
          <w:rFonts w:ascii="Times New Roman" w:hAnsi="Times New Roman" w:eastAsia="方正仿宋简体"/>
          <w:sz w:val="32"/>
          <w:szCs w:val="32"/>
          <w:u w:val="single" w:color="000000"/>
        </w:rPr>
      </w:pPr>
      <w:r>
        <w:rPr>
          <w:rFonts w:hint="eastAsia" w:ascii="Times New Roman" w:hAnsi="Times New Roman" w:eastAsia="方正仿宋简体"/>
          <w:sz w:val="32"/>
          <w:szCs w:val="32"/>
        </w:rPr>
        <w:t>（五）土地用途：</w:t>
      </w:r>
      <w:r>
        <w:rPr>
          <w:rFonts w:hint="eastAsia" w:ascii="Times New Roman" w:hAnsi="Times New Roman" w:eastAsia="方正仿宋简体"/>
          <w:sz w:val="32"/>
          <w:szCs w:val="32"/>
          <w:u w:val="single"/>
        </w:rPr>
        <w:t>排水用地</w:t>
      </w:r>
      <w:r>
        <w:rPr>
          <w:rFonts w:hint="eastAsia" w:ascii="Times New Roman" w:hAnsi="Times New Roman" w:eastAsia="方正仿宋简体"/>
          <w:sz w:val="32"/>
          <w:szCs w:val="32"/>
          <w:u w:val="single" w:color="000000"/>
        </w:rPr>
        <w:t>；</w:t>
      </w:r>
    </w:p>
    <w:p>
      <w:pPr>
        <w:spacing w:line="58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（六）规划容积率：</w:t>
      </w:r>
      <w:r>
        <w:rPr>
          <w:rFonts w:ascii="CESI仿宋-GB13000" w:hAnsi="CESI仿宋-GB13000" w:eastAsia="CESI仿宋-GB13000" w:cs="CESI仿宋-GB13000"/>
          <w:sz w:val="32"/>
          <w:szCs w:val="32"/>
          <w:u w:val="single"/>
        </w:rPr>
        <w:t>&lt;</w:t>
      </w:r>
      <w:r>
        <w:rPr>
          <w:rFonts w:ascii="Times New Roman" w:hAnsi="Times New Roman" w:eastAsia="方正仿宋简体"/>
          <w:sz w:val="32"/>
          <w:szCs w:val="32"/>
          <w:u w:val="single"/>
        </w:rPr>
        <w:t>0.5</w:t>
      </w:r>
      <w:r>
        <w:rPr>
          <w:rFonts w:hint="eastAsia" w:ascii="Times New Roman" w:hAnsi="Times New Roman" w:eastAsia="方正仿宋简体"/>
          <w:sz w:val="32"/>
          <w:szCs w:val="32"/>
          <w:u w:val="single" w:color="000000"/>
        </w:rPr>
        <w:t>；　　　　</w:t>
      </w:r>
    </w:p>
    <w:p>
      <w:pPr>
        <w:spacing w:line="58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（七）规划建筑密度：</w:t>
      </w:r>
      <w:r>
        <w:rPr>
          <w:rFonts w:ascii="CESI仿宋-GB13000" w:hAnsi="CESI仿宋-GB13000" w:eastAsia="CESI仿宋-GB13000" w:cs="CESI仿宋-GB13000"/>
          <w:sz w:val="32"/>
          <w:szCs w:val="32"/>
          <w:u w:val="single"/>
        </w:rPr>
        <w:t>&lt;</w:t>
      </w:r>
      <w:r>
        <w:rPr>
          <w:rFonts w:ascii="Times New Roman" w:hAnsi="Times New Roman" w:eastAsia="方正仿宋简体"/>
          <w:sz w:val="32"/>
          <w:szCs w:val="32"/>
          <w:u w:val="single"/>
        </w:rPr>
        <w:t>30%</w:t>
      </w:r>
      <w:r>
        <w:rPr>
          <w:rFonts w:hint="eastAsia" w:ascii="Times New Roman" w:hAnsi="Times New Roman" w:eastAsia="方正仿宋简体"/>
          <w:sz w:val="32"/>
          <w:szCs w:val="32"/>
          <w:u w:val="single"/>
        </w:rPr>
        <w:t>；　</w:t>
      </w:r>
      <w:r>
        <w:rPr>
          <w:rFonts w:hint="eastAsia" w:ascii="Times New Roman" w:hAnsi="Times New Roman" w:eastAsia="方正仿宋简体"/>
          <w:sz w:val="32"/>
          <w:szCs w:val="32"/>
          <w:u w:val="single" w:color="000000"/>
        </w:rPr>
        <w:t>　　</w:t>
      </w:r>
    </w:p>
    <w:p>
      <w:pPr>
        <w:spacing w:line="58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（八）绿地率：</w:t>
      </w:r>
      <w:r>
        <w:rPr>
          <w:rFonts w:ascii="CESI仿宋-GB13000" w:hAnsi="CESI仿宋-GB13000" w:eastAsia="CESI仿宋-GB13000" w:cs="CESI仿宋-GB13000"/>
          <w:sz w:val="32"/>
          <w:szCs w:val="32"/>
        </w:rPr>
        <w:t>&gt;</w:t>
      </w:r>
      <w:r>
        <w:rPr>
          <w:rFonts w:ascii="Times New Roman" w:hAnsi="Times New Roman" w:eastAsia="方正仿宋简体"/>
          <w:sz w:val="32"/>
          <w:szCs w:val="32"/>
          <w:u w:val="single"/>
        </w:rPr>
        <w:t>30%</w:t>
      </w:r>
      <w:r>
        <w:rPr>
          <w:rFonts w:hint="eastAsia" w:ascii="Times New Roman" w:hAnsi="Times New Roman" w:eastAsia="方正仿宋简体"/>
          <w:sz w:val="32"/>
          <w:szCs w:val="32"/>
          <w:u w:val="single" w:color="000000"/>
        </w:rPr>
        <w:t>；　　　　　　</w:t>
      </w:r>
    </w:p>
    <w:p>
      <w:pPr>
        <w:spacing w:line="58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（九）建筑限高：</w:t>
      </w:r>
      <w:r>
        <w:rPr>
          <w:rFonts w:ascii="CESI仿宋-GB13000" w:hAnsi="CESI仿宋-GB13000" w:eastAsia="CESI仿宋-GB13000" w:cs="CESI仿宋-GB13000"/>
          <w:sz w:val="32"/>
          <w:szCs w:val="32"/>
          <w:u w:val="single"/>
        </w:rPr>
        <w:t>&lt;</w:t>
      </w:r>
      <w:r>
        <w:rPr>
          <w:rFonts w:ascii="Times New Roman" w:hAnsi="Times New Roman" w:eastAsia="方正仿宋简体"/>
          <w:sz w:val="32"/>
          <w:szCs w:val="32"/>
          <w:u w:val="single"/>
        </w:rPr>
        <w:t>15</w:t>
      </w:r>
      <w:r>
        <w:rPr>
          <w:rFonts w:hint="eastAsia" w:ascii="Times New Roman" w:hAnsi="Times New Roman" w:eastAsia="方正仿宋简体"/>
          <w:sz w:val="32"/>
          <w:szCs w:val="32"/>
          <w:u w:val="single"/>
        </w:rPr>
        <w:t>米；</w:t>
      </w:r>
    </w:p>
    <w:p>
      <w:pPr>
        <w:spacing w:line="580" w:lineRule="exact"/>
        <w:ind w:firstLine="640" w:firstLineChars="200"/>
        <w:rPr>
          <w:rFonts w:ascii="Times New Roman" w:hAnsi="Times New Roman" w:eastAsia="方正仿宋简体"/>
          <w:sz w:val="32"/>
          <w:szCs w:val="32"/>
          <w:u w:val="single" w:color="000000"/>
        </w:rPr>
      </w:pPr>
      <w:r>
        <w:rPr>
          <w:rFonts w:hint="eastAsia" w:ascii="Times New Roman" w:hAnsi="Times New Roman" w:eastAsia="方正仿宋简体"/>
          <w:sz w:val="32"/>
          <w:szCs w:val="32"/>
        </w:rPr>
        <w:t>（十）土地开发程度：</w:t>
      </w:r>
      <w:r>
        <w:rPr>
          <w:rFonts w:hint="eastAsia" w:ascii="Times New Roman" w:hAnsi="Times New Roman" w:eastAsia="方正仿宋简体"/>
          <w:sz w:val="32"/>
          <w:szCs w:val="32"/>
          <w:u w:val="single" w:color="000000"/>
        </w:rPr>
        <w:t>以现状地形地貌及周边配套为准；　　　</w:t>
      </w:r>
    </w:p>
    <w:p>
      <w:pPr>
        <w:spacing w:line="580" w:lineRule="exact"/>
        <w:ind w:firstLine="640" w:firstLineChars="200"/>
        <w:rPr>
          <w:rFonts w:ascii="Times New Roman" w:hAnsi="Times New Roman" w:eastAsia="方正仿宋简体"/>
          <w:sz w:val="32"/>
          <w:szCs w:val="32"/>
          <w:u w:val="single" w:color="000000"/>
        </w:rPr>
      </w:pPr>
      <w:r>
        <w:rPr>
          <w:rFonts w:hint="eastAsia" w:ascii="Times New Roman" w:hAnsi="Times New Roman" w:eastAsia="方正仿宋简体"/>
          <w:sz w:val="32"/>
          <w:szCs w:val="32"/>
        </w:rPr>
        <w:t>（十一）土地使用权出让年期：</w:t>
      </w:r>
      <w:r>
        <w:rPr>
          <w:rFonts w:ascii="Times New Roman" w:hAnsi="Times New Roman" w:eastAsia="方正仿宋简体"/>
          <w:sz w:val="32"/>
          <w:szCs w:val="32"/>
          <w:u w:val="single" w:color="000000"/>
        </w:rPr>
        <w:t>50</w:t>
      </w:r>
      <w:r>
        <w:rPr>
          <w:rFonts w:hint="eastAsia" w:ascii="Times New Roman" w:hAnsi="Times New Roman" w:eastAsia="方正仿宋简体"/>
          <w:sz w:val="32"/>
          <w:szCs w:val="32"/>
          <w:u w:val="single" w:color="000000"/>
        </w:rPr>
        <w:t>年。　　　　</w:t>
      </w:r>
    </w:p>
    <w:p>
      <w:pPr>
        <w:spacing w:line="580" w:lineRule="exact"/>
        <w:ind w:firstLine="640" w:firstLineChars="200"/>
        <w:rPr>
          <w:rFonts w:ascii="Times New Roman" w:hAnsi="Times New Roman" w:eastAsia="方正黑体简体"/>
          <w:sz w:val="32"/>
          <w:szCs w:val="32"/>
        </w:rPr>
      </w:pPr>
      <w:r>
        <w:rPr>
          <w:rFonts w:hint="eastAsia" w:ascii="Times New Roman" w:hAnsi="Times New Roman" w:eastAsia="方正黑体简体"/>
          <w:sz w:val="32"/>
          <w:szCs w:val="32"/>
        </w:rPr>
        <w:t>四、竞买资格及要求</w:t>
      </w:r>
    </w:p>
    <w:p>
      <w:pPr>
        <w:spacing w:line="580" w:lineRule="exact"/>
        <w:ind w:firstLine="640" w:firstLineChars="200"/>
        <w:rPr>
          <w:rFonts w:ascii="Times New Roman" w:hAnsi="Times New Roman" w:eastAsia="方正仿宋简体"/>
          <w:b/>
          <w:sz w:val="32"/>
          <w:szCs w:val="32"/>
        </w:rPr>
      </w:pPr>
      <w:r>
        <w:rPr>
          <w:rFonts w:hint="eastAsia" w:ascii="Times New Roman" w:hAnsi="Times New Roman" w:eastAsia="方正仿宋简体"/>
          <w:sz w:val="32"/>
          <w:szCs w:val="32"/>
        </w:rPr>
        <w:t>（一）中华人民共和国境内外的法人、自然人和其他组织均可按规定申请参加，申请人可以单独申请，也可以联合申请。</w:t>
      </w:r>
    </w:p>
    <w:p>
      <w:pPr>
        <w:spacing w:line="58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（二）竞买保证金交款单位须与竞买申请人一致，禁止代缴竞买保证金。交纳竞买保证金的截止时间为</w:t>
      </w:r>
      <w:r>
        <w:rPr>
          <w:rFonts w:ascii="Times New Roman" w:hAnsi="Times New Roman" w:eastAsia="方正仿宋简体"/>
          <w:color w:val="000000"/>
          <w:sz w:val="32"/>
          <w:szCs w:val="32"/>
          <w:u w:val="single" w:color="000000"/>
        </w:rPr>
        <w:t>2021</w:t>
      </w:r>
      <w:r>
        <w:rPr>
          <w:rFonts w:hint="eastAsia" w:ascii="Times New Roman" w:hAnsi="Times New Roman" w:eastAsia="方正仿宋简体"/>
          <w:color w:val="000000"/>
          <w:sz w:val="32"/>
          <w:szCs w:val="32"/>
        </w:rPr>
        <w:t>年</w:t>
      </w:r>
      <w:r>
        <w:rPr>
          <w:rFonts w:ascii="Times New Roman" w:hAnsi="Times New Roman" w:eastAsia="方正仿宋简体"/>
          <w:color w:val="000000"/>
          <w:sz w:val="32"/>
          <w:szCs w:val="32"/>
          <w:u w:val="single"/>
        </w:rPr>
        <w:t>11</w:t>
      </w:r>
      <w:r>
        <w:rPr>
          <w:rFonts w:hint="eastAsia" w:ascii="Times New Roman" w:hAnsi="Times New Roman" w:eastAsia="方正仿宋简体"/>
          <w:color w:val="000000"/>
          <w:sz w:val="32"/>
          <w:szCs w:val="32"/>
        </w:rPr>
        <w:t>月</w:t>
      </w:r>
      <w:r>
        <w:rPr>
          <w:rFonts w:ascii="Times New Roman" w:hAnsi="Times New Roman" w:eastAsia="方正仿宋简体"/>
          <w:color w:val="000000"/>
          <w:sz w:val="32"/>
          <w:szCs w:val="32"/>
          <w:u w:val="single"/>
        </w:rPr>
        <w:t>29</w:t>
      </w:r>
      <w:r>
        <w:rPr>
          <w:rFonts w:hint="eastAsia" w:ascii="Times New Roman" w:hAnsi="Times New Roman" w:eastAsia="方正仿宋简体"/>
          <w:color w:val="000000"/>
          <w:sz w:val="32"/>
          <w:szCs w:val="32"/>
        </w:rPr>
        <w:t>日</w:t>
      </w:r>
      <w:r>
        <w:rPr>
          <w:rFonts w:ascii="Times New Roman" w:hAnsi="Times New Roman" w:eastAsia="方正仿宋简体"/>
          <w:color w:val="000000"/>
          <w:sz w:val="32"/>
          <w:szCs w:val="32"/>
          <w:u w:val="single" w:color="000000"/>
        </w:rPr>
        <w:t>16</w:t>
      </w:r>
      <w:r>
        <w:rPr>
          <w:rFonts w:hint="eastAsia" w:ascii="Times New Roman" w:hAnsi="Times New Roman" w:eastAsia="方正仿宋简体"/>
          <w:color w:val="000000"/>
          <w:sz w:val="32"/>
          <w:szCs w:val="32"/>
        </w:rPr>
        <w:t>时（以竞买保证金到账时间为准）。竞买</w:t>
      </w:r>
      <w:r>
        <w:rPr>
          <w:rFonts w:hint="eastAsia" w:ascii="Times New Roman" w:hAnsi="Times New Roman" w:eastAsia="方正仿宋简体"/>
          <w:sz w:val="32"/>
          <w:szCs w:val="32"/>
        </w:rPr>
        <w:t>保证金为</w:t>
      </w:r>
      <w:r>
        <w:rPr>
          <w:rFonts w:ascii="Times New Roman" w:hAnsi="Times New Roman" w:eastAsia="方正仿宋简体"/>
          <w:kern w:val="0"/>
          <w:sz w:val="32"/>
          <w:szCs w:val="32"/>
          <w:u w:val="single"/>
        </w:rPr>
        <w:t>231</w:t>
      </w:r>
      <w:r>
        <w:rPr>
          <w:rFonts w:hint="eastAsia" w:ascii="Times New Roman" w:hAnsi="Times New Roman" w:eastAsia="方正仿宋简体"/>
          <w:kern w:val="0"/>
          <w:sz w:val="32"/>
          <w:szCs w:val="32"/>
          <w:u w:val="single"/>
        </w:rPr>
        <w:t>万元</w:t>
      </w:r>
      <w:r>
        <w:rPr>
          <w:rFonts w:hint="eastAsia" w:ascii="Times New Roman" w:hAnsi="Times New Roman" w:eastAsia="方正仿宋简体"/>
          <w:b/>
          <w:kern w:val="0"/>
          <w:sz w:val="32"/>
          <w:szCs w:val="32"/>
        </w:rPr>
        <w:t>（</w:t>
      </w:r>
      <w:r>
        <w:rPr>
          <w:rFonts w:hint="eastAsia" w:ascii="Times New Roman" w:hAnsi="Times New Roman" w:eastAsia="方正仿宋简体"/>
          <w:w w:val="90"/>
          <w:sz w:val="32"/>
          <w:szCs w:val="32"/>
        </w:rPr>
        <w:t>人民币</w:t>
      </w:r>
      <w:r>
        <w:rPr>
          <w:rFonts w:hint="eastAsia" w:ascii="Times New Roman" w:hAnsi="Times New Roman" w:eastAsia="方正仿宋简体"/>
          <w:b/>
          <w:kern w:val="0"/>
          <w:sz w:val="32"/>
          <w:szCs w:val="32"/>
        </w:rPr>
        <w:t>）</w:t>
      </w:r>
      <w:r>
        <w:rPr>
          <w:rFonts w:hint="eastAsia" w:ascii="Times New Roman" w:hAnsi="Times New Roman" w:eastAsia="方正仿宋简体"/>
          <w:sz w:val="32"/>
          <w:szCs w:val="32"/>
        </w:rPr>
        <w:t>。竞买保证金缴入以下任一账户：</w:t>
      </w:r>
    </w:p>
    <w:p>
      <w:pPr>
        <w:spacing w:line="620" w:lineRule="exact"/>
        <w:ind w:left="420" w:leftChars="200"/>
        <w:rPr>
          <w:rFonts w:ascii="Times New Roman" w:hAnsi="Times New Roman" w:eastAsia="方正仿宋简体"/>
          <w:sz w:val="32"/>
          <w:szCs w:val="32"/>
        </w:rPr>
      </w:pPr>
      <w:r>
        <w:rPr>
          <w:rFonts w:ascii="Times New Roman" w:hAnsi="Times New Roman" w:eastAsia="方正仿宋简体"/>
          <w:sz w:val="32"/>
          <w:szCs w:val="32"/>
        </w:rPr>
        <w:t xml:space="preserve">1. </w:t>
      </w:r>
      <w:r>
        <w:rPr>
          <w:rFonts w:hint="eastAsia" w:ascii="Times New Roman" w:hAnsi="Times New Roman" w:eastAsia="方正仿宋简体"/>
          <w:sz w:val="32"/>
          <w:szCs w:val="32"/>
        </w:rPr>
        <w:t>开户单位：资阳市土地矿产交易中心</w:t>
      </w:r>
    </w:p>
    <w:p>
      <w:p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开</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户</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行：中国农业银行股份有限公司资阳分行</w:t>
      </w:r>
    </w:p>
    <w:p>
      <w:p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账</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号：</w:t>
      </w:r>
      <w:r>
        <w:rPr>
          <w:rFonts w:ascii="Times New Roman" w:hAnsi="Times New Roman" w:eastAsia="方正仿宋简体"/>
          <w:sz w:val="32"/>
          <w:szCs w:val="32"/>
        </w:rPr>
        <w:t>22735001040024978</w:t>
      </w:r>
    </w:p>
    <w:p>
      <w:pPr>
        <w:numPr>
          <w:ilvl w:val="0"/>
          <w:numId w:val="1"/>
        </w:num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开户单位：资阳市土地矿产交易中心</w:t>
      </w:r>
    </w:p>
    <w:p>
      <w:p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开</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户</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行：中国银行资阳世纪广场支行</w:t>
      </w:r>
    </w:p>
    <w:p>
      <w:p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账</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号：</w:t>
      </w:r>
      <w:r>
        <w:rPr>
          <w:rFonts w:ascii="Times New Roman" w:hAnsi="Times New Roman" w:eastAsia="方正仿宋简体"/>
          <w:sz w:val="32"/>
          <w:szCs w:val="32"/>
        </w:rPr>
        <w:t>122614803181</w:t>
      </w:r>
    </w:p>
    <w:p>
      <w:pPr>
        <w:widowControl/>
        <w:numPr>
          <w:ilvl w:val="0"/>
          <w:numId w:val="1"/>
        </w:num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开户单位：</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资阳市土地矿产交易中心</w:t>
      </w:r>
    </w:p>
    <w:p>
      <w:p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开</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户</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行：</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中国建设银行股份有限公司资阳分行</w:t>
      </w:r>
    </w:p>
    <w:p>
      <w:p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账</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号：</w:t>
      </w:r>
      <w:r>
        <w:rPr>
          <w:rFonts w:ascii="Times New Roman" w:hAnsi="Times New Roman" w:eastAsia="方正仿宋简体"/>
          <w:sz w:val="32"/>
          <w:szCs w:val="32"/>
        </w:rPr>
        <w:t>51050168730800000867</w:t>
      </w:r>
    </w:p>
    <w:p>
      <w:pPr>
        <w:numPr>
          <w:ilvl w:val="0"/>
          <w:numId w:val="1"/>
        </w:num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开户单位：资阳市土地矿产交易中心</w:t>
      </w:r>
    </w:p>
    <w:p>
      <w:p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开</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户</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行：中国工商银行股份有限公司资阳分行</w:t>
      </w:r>
    </w:p>
    <w:p>
      <w:p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账</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号：</w:t>
      </w:r>
      <w:r>
        <w:rPr>
          <w:rFonts w:ascii="Times New Roman" w:hAnsi="Times New Roman" w:eastAsia="方正仿宋简体"/>
          <w:sz w:val="32"/>
          <w:szCs w:val="32"/>
        </w:rPr>
        <w:t>2312488129201280679</w:t>
      </w:r>
    </w:p>
    <w:p>
      <w:pPr>
        <w:numPr>
          <w:ilvl w:val="0"/>
          <w:numId w:val="1"/>
        </w:num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开户单位：资阳市土地矿产交易中心</w:t>
      </w:r>
    </w:p>
    <w:p>
      <w:p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开</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户</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行：绵阳市商业银行股份有限公司资阳分行</w:t>
      </w:r>
    </w:p>
    <w:p>
      <w:p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账</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号：</w:t>
      </w:r>
      <w:r>
        <w:rPr>
          <w:rFonts w:ascii="Times New Roman" w:hAnsi="Times New Roman" w:eastAsia="方正仿宋简体"/>
          <w:sz w:val="32"/>
          <w:szCs w:val="32"/>
        </w:rPr>
        <w:t>60001300000893</w:t>
      </w:r>
    </w:p>
    <w:p>
      <w:pPr>
        <w:numPr>
          <w:ilvl w:val="0"/>
          <w:numId w:val="1"/>
        </w:num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开户单位：资阳市土地矿产交易中心</w:t>
      </w:r>
    </w:p>
    <w:p>
      <w:p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开</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户</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行：资阳市农村商业银行股份有限公司皇龙支行</w:t>
      </w:r>
    </w:p>
    <w:p>
      <w:pPr>
        <w:spacing w:line="6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账</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号：</w:t>
      </w:r>
      <w:r>
        <w:rPr>
          <w:rFonts w:ascii="Times New Roman" w:hAnsi="Times New Roman" w:eastAsia="方正仿宋简体"/>
          <w:sz w:val="32"/>
          <w:szCs w:val="32"/>
        </w:rPr>
        <w:t>80700120000019457</w:t>
      </w:r>
    </w:p>
    <w:p>
      <w:pPr>
        <w:spacing w:line="580" w:lineRule="exact"/>
        <w:ind w:firstLine="640" w:firstLineChars="200"/>
        <w:rPr>
          <w:rFonts w:ascii="Times New Roman" w:hAnsi="Times New Roman" w:eastAsia="方正黑体简体"/>
          <w:sz w:val="32"/>
          <w:szCs w:val="32"/>
        </w:rPr>
      </w:pPr>
      <w:r>
        <w:rPr>
          <w:rFonts w:hint="eastAsia" w:ascii="Times New Roman" w:hAnsi="Times New Roman" w:eastAsia="方正黑体简体"/>
          <w:sz w:val="32"/>
          <w:szCs w:val="32"/>
        </w:rPr>
        <w:t>五、申请和资格审查</w:t>
      </w:r>
    </w:p>
    <w:p>
      <w:pPr>
        <w:spacing w:line="580" w:lineRule="exact"/>
        <w:ind w:firstLine="643" w:firstLineChars="200"/>
        <w:rPr>
          <w:rFonts w:ascii="Times New Roman" w:hAnsi="Times New Roman" w:eastAsia="方正楷体简体"/>
          <w:b/>
          <w:sz w:val="32"/>
          <w:szCs w:val="32"/>
        </w:rPr>
      </w:pPr>
      <w:r>
        <w:rPr>
          <w:rFonts w:hint="eastAsia" w:ascii="Times New Roman" w:hAnsi="Times New Roman" w:eastAsia="方正楷体简体"/>
          <w:b/>
          <w:sz w:val="32"/>
          <w:szCs w:val="32"/>
        </w:rPr>
        <w:t>（一）挂牌文件取得</w:t>
      </w:r>
    </w:p>
    <w:p>
      <w:pPr>
        <w:spacing w:line="580" w:lineRule="exact"/>
        <w:ind w:firstLine="640" w:firstLineChars="200"/>
        <w:rPr>
          <w:rFonts w:ascii="Times New Roman" w:hAnsi="Times New Roman" w:eastAsia="方正仿宋简体"/>
          <w:sz w:val="32"/>
          <w:szCs w:val="32"/>
        </w:rPr>
      </w:pPr>
      <w:r>
        <w:rPr>
          <w:rFonts w:hint="eastAsia" w:eastAsia="方正仿宋_GBK"/>
          <w:bCs/>
          <w:kern w:val="0"/>
          <w:sz w:val="32"/>
          <w:szCs w:val="32"/>
        </w:rPr>
        <w:t>本次挂牌出让地块的详细资料和具体要求详见挂牌出让文件，</w:t>
      </w:r>
      <w:r>
        <w:rPr>
          <w:rFonts w:hint="eastAsia" w:eastAsia="方正仿宋_GBK"/>
          <w:bCs/>
          <w:sz w:val="32"/>
          <w:szCs w:val="32"/>
        </w:rPr>
        <w:t>请</w:t>
      </w:r>
      <w:r>
        <w:rPr>
          <w:rFonts w:hint="eastAsia" w:eastAsia="方正仿宋_GBK"/>
          <w:bCs/>
          <w:kern w:val="0"/>
          <w:sz w:val="32"/>
          <w:szCs w:val="32"/>
        </w:rPr>
        <w:t>登录</w:t>
      </w:r>
      <w:r>
        <w:rPr>
          <w:rFonts w:hint="eastAsia" w:eastAsia="方正仿宋_GBK"/>
          <w:sz w:val="32"/>
          <w:szCs w:val="32"/>
        </w:rPr>
        <w:t>资阳市自然资源和规划局网站</w:t>
      </w:r>
      <w:r>
        <w:rPr>
          <w:rFonts w:hint="eastAsia" w:ascii="Times New Roman" w:eastAsia="方正仿宋_GBK"/>
          <w:sz w:val="32"/>
          <w:szCs w:val="32"/>
        </w:rPr>
        <w:t>（</w:t>
      </w:r>
      <w:r>
        <w:rPr>
          <w:rFonts w:ascii="Times New Roman" w:hAnsi="Times New Roman" w:eastAsia="方正仿宋_GBK"/>
          <w:sz w:val="32"/>
          <w:szCs w:val="32"/>
        </w:rPr>
        <w:t>http://szrzyj. ziyang. gov.cn/</w:t>
      </w:r>
      <w:r>
        <w:rPr>
          <w:rFonts w:hint="eastAsia" w:ascii="Times New Roman" w:eastAsia="方正仿宋_GBK"/>
          <w:sz w:val="32"/>
          <w:szCs w:val="32"/>
        </w:rPr>
        <w:t>）</w:t>
      </w:r>
      <w:r>
        <w:rPr>
          <w:rFonts w:ascii="Times New Roman" w:hAnsi="Times New Roman" w:eastAsia="方正仿宋_GBK"/>
          <w:sz w:val="32"/>
          <w:szCs w:val="32"/>
        </w:rPr>
        <w:t>“</w:t>
      </w:r>
      <w:r>
        <w:rPr>
          <w:rFonts w:hint="eastAsia" w:eastAsia="方正仿宋_GBK"/>
          <w:sz w:val="32"/>
          <w:szCs w:val="32"/>
        </w:rPr>
        <w:t>土地出让公告栏”自行下载</w:t>
      </w:r>
      <w:r>
        <w:rPr>
          <w:rFonts w:hint="eastAsia" w:ascii="Times New Roman" w:hAnsi="Times New Roman" w:eastAsia="方正仿宋简体"/>
          <w:sz w:val="32"/>
          <w:szCs w:val="32"/>
        </w:rPr>
        <w:t>，具体包括：</w:t>
      </w:r>
    </w:p>
    <w:p>
      <w:pPr>
        <w:spacing w:line="58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1</w:t>
      </w:r>
      <w:r>
        <w:rPr>
          <w:rFonts w:hint="eastAsia" w:ascii="Times New Roman" w:hAnsi="Times New Roman" w:eastAsia="方正仿宋简体"/>
          <w:sz w:val="32"/>
          <w:szCs w:val="32"/>
        </w:rPr>
        <w:t>．挂牌出让公告；</w:t>
      </w:r>
    </w:p>
    <w:p>
      <w:pPr>
        <w:spacing w:line="58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2</w:t>
      </w:r>
      <w:r>
        <w:rPr>
          <w:rFonts w:hint="eastAsia" w:ascii="Times New Roman" w:hAnsi="Times New Roman" w:eastAsia="方正仿宋简体"/>
          <w:sz w:val="32"/>
          <w:szCs w:val="32"/>
        </w:rPr>
        <w:t>．挂牌出让须知；</w:t>
      </w:r>
    </w:p>
    <w:p>
      <w:pPr>
        <w:spacing w:line="58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3</w:t>
      </w:r>
      <w:r>
        <w:rPr>
          <w:rFonts w:hint="eastAsia" w:ascii="Times New Roman" w:hAnsi="Times New Roman" w:eastAsia="方正仿宋简体"/>
          <w:sz w:val="32"/>
          <w:szCs w:val="32"/>
        </w:rPr>
        <w:t>．宗地勘测定界图；</w:t>
      </w:r>
    </w:p>
    <w:p>
      <w:pPr>
        <w:spacing w:line="58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4</w:t>
      </w:r>
      <w:r>
        <w:rPr>
          <w:rFonts w:hint="eastAsia" w:ascii="Times New Roman" w:hAnsi="Times New Roman" w:eastAsia="方正仿宋简体"/>
          <w:sz w:val="32"/>
          <w:szCs w:val="32"/>
        </w:rPr>
        <w:t>．</w:t>
      </w:r>
      <w:r>
        <w:rPr>
          <w:rFonts w:ascii="Times New Roman" w:hAnsi="Times New Roman" w:eastAsia="方正仿宋简体"/>
          <w:sz w:val="32"/>
          <w:szCs w:val="32"/>
        </w:rPr>
        <w:t>YD</w:t>
      </w:r>
      <w:r>
        <w:rPr>
          <w:rFonts w:hint="eastAsia" w:ascii="Times New Roman" w:hAnsi="Times New Roman" w:eastAsia="方正仿宋简体"/>
          <w:sz w:val="32"/>
          <w:szCs w:val="32"/>
        </w:rPr>
        <w:t>－</w:t>
      </w:r>
      <w:r>
        <w:rPr>
          <w:rFonts w:ascii="Times New Roman" w:hAnsi="Times New Roman" w:eastAsia="方正仿宋简体"/>
          <w:sz w:val="32"/>
          <w:szCs w:val="32"/>
        </w:rPr>
        <w:t>2019</w:t>
      </w:r>
      <w:r>
        <w:rPr>
          <w:rFonts w:hint="eastAsia" w:ascii="Times New Roman" w:hAnsi="Times New Roman" w:eastAsia="方正仿宋简体"/>
          <w:sz w:val="32"/>
          <w:szCs w:val="32"/>
        </w:rPr>
        <w:t>－</w:t>
      </w:r>
      <w:r>
        <w:rPr>
          <w:rFonts w:ascii="Times New Roman" w:hAnsi="Times New Roman" w:eastAsia="方正仿宋简体"/>
          <w:sz w:val="32"/>
          <w:szCs w:val="32"/>
        </w:rPr>
        <w:t>046</w:t>
      </w:r>
      <w:r>
        <w:rPr>
          <w:rFonts w:hint="eastAsia" w:ascii="Times New Roman" w:hAnsi="Times New Roman" w:eastAsia="方正仿宋简体"/>
          <w:sz w:val="32"/>
          <w:szCs w:val="32"/>
        </w:rPr>
        <w:t>地块规划条件；</w:t>
      </w:r>
    </w:p>
    <w:p>
      <w:pPr>
        <w:spacing w:line="58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5</w:t>
      </w:r>
      <w:r>
        <w:rPr>
          <w:rFonts w:hint="eastAsia" w:ascii="Times New Roman" w:hAnsi="Times New Roman" w:eastAsia="方正仿宋简体"/>
          <w:sz w:val="32"/>
          <w:szCs w:val="32"/>
        </w:rPr>
        <w:t>．竞买申请书（样本）；</w:t>
      </w:r>
    </w:p>
    <w:p>
      <w:pPr>
        <w:spacing w:line="58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6</w:t>
      </w:r>
      <w:r>
        <w:rPr>
          <w:rFonts w:hint="eastAsia" w:ascii="Times New Roman" w:hAnsi="Times New Roman" w:eastAsia="方正仿宋简体"/>
          <w:sz w:val="32"/>
          <w:szCs w:val="32"/>
        </w:rPr>
        <w:t>．挂牌出让报价单（样本）；</w:t>
      </w:r>
    </w:p>
    <w:p>
      <w:pPr>
        <w:spacing w:line="58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7</w:t>
      </w:r>
      <w:r>
        <w:rPr>
          <w:rFonts w:hint="eastAsia" w:ascii="Times New Roman" w:hAnsi="Times New Roman" w:eastAsia="方正仿宋简体"/>
          <w:sz w:val="32"/>
          <w:szCs w:val="32"/>
        </w:rPr>
        <w:t>．成交确认书（样本）；</w:t>
      </w:r>
    </w:p>
    <w:p>
      <w:pPr>
        <w:spacing w:line="58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8</w:t>
      </w:r>
      <w:r>
        <w:rPr>
          <w:rFonts w:hint="eastAsia" w:ascii="Times New Roman" w:hAnsi="Times New Roman" w:eastAsia="方正仿宋简体"/>
          <w:sz w:val="32"/>
          <w:szCs w:val="32"/>
        </w:rPr>
        <w:t>．《国有建设用地使用权出让合同》（样本）；</w:t>
      </w:r>
    </w:p>
    <w:p>
      <w:pPr>
        <w:spacing w:line="580" w:lineRule="exact"/>
        <w:ind w:left="958" w:leftChars="304" w:hanging="320" w:hangingChars="100"/>
        <w:rPr>
          <w:rFonts w:ascii="Times New Roman" w:hAnsi="Times New Roman" w:eastAsia="方正仿宋简体"/>
          <w:sz w:val="32"/>
          <w:szCs w:val="32"/>
        </w:rPr>
      </w:pPr>
      <w:r>
        <w:rPr>
          <w:rFonts w:ascii="Times New Roman" w:hAnsi="Times New Roman" w:eastAsia="方正仿宋简体"/>
          <w:sz w:val="32"/>
          <w:szCs w:val="32"/>
        </w:rPr>
        <w:t>9</w:t>
      </w:r>
      <w:r>
        <w:rPr>
          <w:rFonts w:hint="eastAsia" w:ascii="Times New Roman" w:hAnsi="Times New Roman" w:eastAsia="方正仿宋简体"/>
          <w:sz w:val="32"/>
          <w:szCs w:val="32"/>
        </w:rPr>
        <w:t>．《国有建设用地使用权出让合同（示范文本）部分条款释义》；</w:t>
      </w:r>
    </w:p>
    <w:p>
      <w:pPr>
        <w:spacing w:line="58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 xml:space="preserve">10. </w:t>
      </w:r>
      <w:r>
        <w:rPr>
          <w:rFonts w:hint="eastAsia" w:ascii="Times New Roman" w:hAnsi="Times New Roman" w:eastAsia="方正仿宋简体"/>
          <w:sz w:val="32"/>
          <w:szCs w:val="32"/>
        </w:rPr>
        <w:t>建设项目用地信息公示牌（模板）；</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 xml:space="preserve">11. </w:t>
      </w:r>
      <w:r>
        <w:rPr>
          <w:rFonts w:hint="eastAsia" w:ascii="Times New Roman" w:hAnsi="Times New Roman" w:eastAsia="方正仿宋简体"/>
          <w:sz w:val="32"/>
          <w:szCs w:val="32"/>
        </w:rPr>
        <w:t>建设项目动工申报书（样本）；</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 xml:space="preserve">12. </w:t>
      </w:r>
      <w:r>
        <w:rPr>
          <w:rFonts w:hint="eastAsia" w:ascii="Times New Roman" w:hAnsi="Times New Roman" w:eastAsia="方正仿宋简体"/>
          <w:sz w:val="32"/>
          <w:szCs w:val="32"/>
        </w:rPr>
        <w:t>建设项目竣工申报书（样本）。</w:t>
      </w:r>
    </w:p>
    <w:p>
      <w:pPr>
        <w:spacing w:line="600" w:lineRule="exact"/>
        <w:ind w:firstLine="643" w:firstLineChars="200"/>
        <w:rPr>
          <w:rFonts w:ascii="Times New Roman" w:hAnsi="Times New Roman" w:eastAsia="方正楷体简体"/>
          <w:b/>
          <w:sz w:val="32"/>
          <w:szCs w:val="32"/>
        </w:rPr>
      </w:pPr>
      <w:r>
        <w:rPr>
          <w:rFonts w:hint="eastAsia" w:ascii="Times New Roman" w:hAnsi="Times New Roman" w:eastAsia="方正楷体简体"/>
          <w:b/>
          <w:sz w:val="32"/>
          <w:szCs w:val="32"/>
        </w:rPr>
        <w:t>（二）提交申请</w:t>
      </w:r>
    </w:p>
    <w:p>
      <w:pPr>
        <w:spacing w:line="600" w:lineRule="exact"/>
        <w:ind w:firstLine="640" w:firstLineChars="200"/>
        <w:rPr>
          <w:rFonts w:ascii="Times New Roman" w:hAnsi="Times New Roman" w:eastAsia="方正仿宋简体"/>
          <w:sz w:val="32"/>
          <w:szCs w:val="32"/>
        </w:rPr>
      </w:pPr>
      <w:r>
        <w:rPr>
          <w:rFonts w:hint="eastAsia" w:ascii="Times New Roman" w:eastAsia="方正仿宋_GBK"/>
          <w:bCs/>
          <w:sz w:val="32"/>
          <w:szCs w:val="32"/>
        </w:rPr>
        <w:t>本次报名采取现场报名方式（法定假日不办理报名事宜），竞买申请人请于</w:t>
      </w:r>
      <w:r>
        <w:rPr>
          <w:rFonts w:ascii="Times New Roman" w:hAnsi="Times New Roman" w:eastAsia="方正仿宋_GBK"/>
          <w:bCs/>
          <w:color w:val="000000"/>
          <w:sz w:val="32"/>
          <w:szCs w:val="32"/>
          <w:u w:val="single"/>
        </w:rPr>
        <w:t>2021</w:t>
      </w:r>
      <w:r>
        <w:rPr>
          <w:rFonts w:hint="eastAsia" w:ascii="Times New Roman" w:eastAsia="方正仿宋_GBK"/>
          <w:bCs/>
          <w:color w:val="000000"/>
          <w:sz w:val="32"/>
          <w:szCs w:val="32"/>
        </w:rPr>
        <w:t>年</w:t>
      </w:r>
      <w:r>
        <w:rPr>
          <w:rFonts w:ascii="Times New Roman" w:eastAsia="方正仿宋_GBK"/>
          <w:bCs/>
          <w:color w:val="000000"/>
          <w:sz w:val="32"/>
          <w:szCs w:val="32"/>
          <w:u w:val="single"/>
        </w:rPr>
        <w:t>11</w:t>
      </w:r>
      <w:r>
        <w:rPr>
          <w:rFonts w:hint="eastAsia" w:ascii="Times New Roman" w:eastAsia="方正仿宋_GBK"/>
          <w:bCs/>
          <w:color w:val="000000"/>
          <w:sz w:val="32"/>
          <w:szCs w:val="32"/>
        </w:rPr>
        <w:t>月</w:t>
      </w:r>
      <w:r>
        <w:rPr>
          <w:rFonts w:ascii="Times New Roman" w:eastAsia="方正仿宋_GBK"/>
          <w:bCs/>
          <w:color w:val="000000"/>
          <w:sz w:val="32"/>
          <w:szCs w:val="32"/>
          <w:u w:val="single"/>
        </w:rPr>
        <w:t>2</w:t>
      </w:r>
      <w:r>
        <w:rPr>
          <w:rFonts w:hint="eastAsia" w:ascii="Times New Roman" w:eastAsia="方正仿宋_GBK"/>
          <w:bCs/>
          <w:color w:val="000000"/>
          <w:sz w:val="32"/>
          <w:szCs w:val="32"/>
        </w:rPr>
        <w:t>日至</w:t>
      </w:r>
      <w:r>
        <w:rPr>
          <w:rFonts w:ascii="Times New Roman" w:hAnsi="Times New Roman" w:eastAsia="方正仿宋_GBK"/>
          <w:bCs/>
          <w:color w:val="000000"/>
          <w:sz w:val="32"/>
          <w:szCs w:val="32"/>
          <w:u w:val="single"/>
        </w:rPr>
        <w:t xml:space="preserve"> 2021</w:t>
      </w:r>
      <w:r>
        <w:rPr>
          <w:rFonts w:hint="eastAsia" w:ascii="Times New Roman" w:eastAsia="方正仿宋_GBK"/>
          <w:bCs/>
          <w:color w:val="000000"/>
          <w:sz w:val="32"/>
          <w:szCs w:val="32"/>
        </w:rPr>
        <w:t>年</w:t>
      </w:r>
      <w:r>
        <w:rPr>
          <w:rFonts w:ascii="Times New Roman" w:eastAsia="方正仿宋_GBK"/>
          <w:bCs/>
          <w:color w:val="000000"/>
          <w:sz w:val="32"/>
          <w:szCs w:val="32"/>
          <w:u w:val="single"/>
        </w:rPr>
        <w:t>11</w:t>
      </w:r>
      <w:r>
        <w:rPr>
          <w:rFonts w:hint="eastAsia" w:ascii="Times New Roman" w:eastAsia="方正仿宋_GBK"/>
          <w:bCs/>
          <w:color w:val="000000"/>
          <w:sz w:val="32"/>
          <w:szCs w:val="32"/>
        </w:rPr>
        <w:t>月</w:t>
      </w:r>
      <w:r>
        <w:rPr>
          <w:rFonts w:ascii="Times New Roman" w:eastAsia="方正仿宋_GBK"/>
          <w:bCs/>
          <w:color w:val="000000"/>
          <w:sz w:val="32"/>
          <w:szCs w:val="32"/>
          <w:u w:val="single"/>
        </w:rPr>
        <w:t>29</w:t>
      </w:r>
      <w:r>
        <w:rPr>
          <w:rFonts w:hint="eastAsia" w:ascii="Times New Roman" w:eastAsia="方正仿宋_GBK"/>
          <w:bCs/>
          <w:color w:val="000000"/>
          <w:sz w:val="32"/>
          <w:szCs w:val="32"/>
        </w:rPr>
        <w:t>日</w:t>
      </w:r>
      <w:r>
        <w:rPr>
          <w:rFonts w:ascii="Times New Roman" w:hAnsi="Times New Roman" w:eastAsia="方正仿宋_GBK"/>
          <w:bCs/>
          <w:color w:val="000000"/>
          <w:sz w:val="32"/>
          <w:szCs w:val="32"/>
          <w:u w:val="single"/>
        </w:rPr>
        <w:t>17</w:t>
      </w:r>
      <w:r>
        <w:rPr>
          <w:rFonts w:hint="eastAsia" w:ascii="Times New Roman" w:eastAsia="方正仿宋_GBK"/>
          <w:bCs/>
          <w:color w:val="000000"/>
          <w:sz w:val="32"/>
          <w:szCs w:val="32"/>
          <w:u w:val="single"/>
        </w:rPr>
        <w:t>：</w:t>
      </w:r>
      <w:r>
        <w:rPr>
          <w:rFonts w:ascii="Times New Roman" w:hAnsi="Times New Roman" w:eastAsia="方正仿宋_GBK"/>
          <w:bCs/>
          <w:color w:val="000000"/>
          <w:sz w:val="32"/>
          <w:szCs w:val="32"/>
          <w:u w:val="single"/>
        </w:rPr>
        <w:t>00</w:t>
      </w:r>
      <w:r>
        <w:rPr>
          <w:rFonts w:hint="eastAsia" w:ascii="Times New Roman" w:eastAsia="方正仿宋_GBK"/>
          <w:bCs/>
          <w:color w:val="000000"/>
          <w:sz w:val="32"/>
          <w:szCs w:val="32"/>
          <w:u w:val="single"/>
        </w:rPr>
        <w:t>时止</w:t>
      </w:r>
      <w:r>
        <w:rPr>
          <w:rFonts w:hint="eastAsia" w:ascii="Times New Roman" w:eastAsia="方正仿宋_GBK"/>
          <w:bCs/>
          <w:color w:val="000000"/>
          <w:sz w:val="32"/>
          <w:szCs w:val="32"/>
        </w:rPr>
        <w:t>凭</w:t>
      </w:r>
      <w:r>
        <w:rPr>
          <w:rFonts w:hint="eastAsia" w:ascii="Times New Roman" w:eastAsia="方正仿宋_GBK"/>
          <w:bCs/>
          <w:sz w:val="32"/>
          <w:szCs w:val="32"/>
        </w:rPr>
        <w:t>竞买保证金交纳回执及挂牌文件规定的相关资料</w:t>
      </w:r>
      <w:r>
        <w:rPr>
          <w:rFonts w:hint="eastAsia" w:ascii="Times New Roman" w:eastAsia="方正仿宋_GBK"/>
          <w:sz w:val="32"/>
          <w:szCs w:val="32"/>
        </w:rPr>
        <w:t>到资阳市土地矿产交易中心（资阳市自然资源和规划局</w:t>
      </w:r>
      <w:r>
        <w:rPr>
          <w:rFonts w:ascii="Times New Roman" w:hAnsi="Times New Roman" w:eastAsia="方正仿宋_GBK"/>
          <w:sz w:val="32"/>
          <w:szCs w:val="32"/>
        </w:rPr>
        <w:t>702</w:t>
      </w:r>
      <w:r>
        <w:rPr>
          <w:rFonts w:hint="eastAsia" w:ascii="Times New Roman" w:eastAsia="方正仿宋_GBK"/>
          <w:sz w:val="32"/>
          <w:szCs w:val="32"/>
        </w:rPr>
        <w:t>室）</w:t>
      </w:r>
      <w:r>
        <w:rPr>
          <w:rFonts w:hint="eastAsia" w:ascii="Times New Roman" w:eastAsia="方正仿宋_GBK"/>
          <w:bCs/>
          <w:sz w:val="32"/>
          <w:szCs w:val="32"/>
        </w:rPr>
        <w:t>办理报名手续</w:t>
      </w:r>
      <w:r>
        <w:rPr>
          <w:rFonts w:hint="eastAsia" w:ascii="Times New Roman" w:hAnsi="Times New Roman" w:eastAsia="方正仿宋简体"/>
          <w:sz w:val="32"/>
          <w:szCs w:val="32"/>
        </w:rPr>
        <w:t>。申请文件包括：</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1</w:t>
      </w:r>
      <w:r>
        <w:rPr>
          <w:rFonts w:hint="eastAsia" w:ascii="Times New Roman" w:hAnsi="Times New Roman" w:eastAsia="方正仿宋简体"/>
          <w:sz w:val="32"/>
          <w:szCs w:val="32"/>
        </w:rPr>
        <w:t>．法人申请的，应提交下列文件：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1</w:t>
      </w:r>
      <w:r>
        <w:rPr>
          <w:rFonts w:hint="eastAsia" w:ascii="Times New Roman" w:hAnsi="Times New Roman" w:eastAsia="方正仿宋简体"/>
          <w:sz w:val="32"/>
          <w:szCs w:val="32"/>
        </w:rPr>
        <w:t>）申请书；</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2</w:t>
      </w:r>
      <w:r>
        <w:rPr>
          <w:rFonts w:hint="eastAsia" w:ascii="Times New Roman" w:hAnsi="Times New Roman" w:eastAsia="方正仿宋简体"/>
          <w:sz w:val="32"/>
          <w:szCs w:val="32"/>
        </w:rPr>
        <w:t>）法人单位有效证明文件（包括企业营业执照复印件、组织机构代码证复印件、如公司成立股东【或董事】会则须出具有股东【或董事】签名的股东【或董事】会决议），并加盖公章；</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3</w:t>
      </w:r>
      <w:r>
        <w:rPr>
          <w:rFonts w:hint="eastAsia" w:ascii="Times New Roman" w:hAnsi="Times New Roman" w:eastAsia="方正仿宋简体"/>
          <w:sz w:val="32"/>
          <w:szCs w:val="32"/>
        </w:rPr>
        <w:t>）法定代表人的有效身份证明文件；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4</w:t>
      </w:r>
      <w:r>
        <w:rPr>
          <w:rFonts w:hint="eastAsia" w:ascii="Times New Roman" w:hAnsi="Times New Roman" w:eastAsia="方正仿宋简体"/>
          <w:sz w:val="32"/>
          <w:szCs w:val="32"/>
        </w:rPr>
        <w:t>）申请人委托他人办理的，应提交授权委托书及委托代理人的有效身份证明文件；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5</w:t>
      </w:r>
      <w:r>
        <w:rPr>
          <w:rFonts w:hint="eastAsia" w:ascii="Times New Roman" w:hAnsi="Times New Roman" w:eastAsia="方正仿宋简体"/>
          <w:sz w:val="32"/>
          <w:szCs w:val="32"/>
        </w:rPr>
        <w:t>）竞买保证金交纳凭证；</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6</w:t>
      </w:r>
      <w:r>
        <w:rPr>
          <w:rFonts w:hint="eastAsia" w:ascii="Times New Roman" w:hAnsi="Times New Roman" w:eastAsia="方正仿宋简体"/>
          <w:sz w:val="32"/>
          <w:szCs w:val="32"/>
        </w:rPr>
        <w:t>）挂牌文件规定需要提交的其他文件。</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2</w:t>
      </w:r>
      <w:r>
        <w:rPr>
          <w:rFonts w:hint="eastAsia" w:ascii="Times New Roman" w:hAnsi="Times New Roman" w:eastAsia="方正仿宋简体"/>
          <w:sz w:val="32"/>
          <w:szCs w:val="32"/>
        </w:rPr>
        <w:t>．自然人申请的，应提交下列文件：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1</w:t>
      </w:r>
      <w:r>
        <w:rPr>
          <w:rFonts w:hint="eastAsia" w:ascii="Times New Roman" w:hAnsi="Times New Roman" w:eastAsia="方正仿宋简体"/>
          <w:sz w:val="32"/>
          <w:szCs w:val="32"/>
        </w:rPr>
        <w:t>）申请书；</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2</w:t>
      </w:r>
      <w:r>
        <w:rPr>
          <w:rFonts w:hint="eastAsia" w:ascii="Times New Roman" w:hAnsi="Times New Roman" w:eastAsia="方正仿宋简体"/>
          <w:sz w:val="32"/>
          <w:szCs w:val="32"/>
        </w:rPr>
        <w:t>）申请人有效身份证明文件；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3</w:t>
      </w:r>
      <w:r>
        <w:rPr>
          <w:rFonts w:hint="eastAsia" w:ascii="Times New Roman" w:hAnsi="Times New Roman" w:eastAsia="方正仿宋简体"/>
          <w:sz w:val="32"/>
          <w:szCs w:val="32"/>
        </w:rPr>
        <w:t>）申请人委托他人办理的，应提交授权委托书及委托代理人的身份证明文件；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4</w:t>
      </w:r>
      <w:r>
        <w:rPr>
          <w:rFonts w:hint="eastAsia" w:ascii="Times New Roman" w:hAnsi="Times New Roman" w:eastAsia="方正仿宋简体"/>
          <w:sz w:val="32"/>
          <w:szCs w:val="32"/>
        </w:rPr>
        <w:t>）竞买保证金交纳凭证；</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5</w:t>
      </w:r>
      <w:r>
        <w:rPr>
          <w:rFonts w:hint="eastAsia" w:ascii="Times New Roman" w:hAnsi="Times New Roman" w:eastAsia="方正仿宋简体"/>
          <w:sz w:val="32"/>
          <w:szCs w:val="32"/>
        </w:rPr>
        <w:t>）挂牌文件规定需要提交的其他文件。</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3</w:t>
      </w:r>
      <w:r>
        <w:rPr>
          <w:rFonts w:hint="eastAsia" w:ascii="Times New Roman" w:hAnsi="Times New Roman" w:eastAsia="方正仿宋简体"/>
          <w:sz w:val="32"/>
          <w:szCs w:val="32"/>
        </w:rPr>
        <w:t>．其他组织申请的，应提交下列文件：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1</w:t>
      </w:r>
      <w:r>
        <w:rPr>
          <w:rFonts w:hint="eastAsia" w:ascii="Times New Roman" w:hAnsi="Times New Roman" w:eastAsia="方正仿宋简体"/>
          <w:sz w:val="32"/>
          <w:szCs w:val="32"/>
        </w:rPr>
        <w:t>）申请书；</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2</w:t>
      </w:r>
      <w:r>
        <w:rPr>
          <w:rFonts w:hint="eastAsia" w:ascii="Times New Roman" w:hAnsi="Times New Roman" w:eastAsia="方正仿宋简体"/>
          <w:sz w:val="32"/>
          <w:szCs w:val="32"/>
        </w:rPr>
        <w:t>）表明该组织合法存在的文件或有效证明；</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3</w:t>
      </w:r>
      <w:r>
        <w:rPr>
          <w:rFonts w:hint="eastAsia" w:ascii="Times New Roman" w:hAnsi="Times New Roman" w:eastAsia="方正仿宋简体"/>
          <w:sz w:val="32"/>
          <w:szCs w:val="32"/>
        </w:rPr>
        <w:t>）表明该组织负责人身份的有效证明文件；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4</w:t>
      </w:r>
      <w:r>
        <w:rPr>
          <w:rFonts w:hint="eastAsia" w:ascii="Times New Roman" w:hAnsi="Times New Roman" w:eastAsia="方正仿宋简体"/>
          <w:sz w:val="32"/>
          <w:szCs w:val="32"/>
        </w:rPr>
        <w:t>）申请人委托他人办理的，应提交授权委托书及委托代理人的身份证明文件；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5</w:t>
      </w:r>
      <w:r>
        <w:rPr>
          <w:rFonts w:hint="eastAsia" w:ascii="Times New Roman" w:hAnsi="Times New Roman" w:eastAsia="方正仿宋简体"/>
          <w:sz w:val="32"/>
          <w:szCs w:val="32"/>
        </w:rPr>
        <w:t>）竞买保证金交纳凭证；</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6</w:t>
      </w:r>
      <w:r>
        <w:rPr>
          <w:rFonts w:hint="eastAsia" w:ascii="Times New Roman" w:hAnsi="Times New Roman" w:eastAsia="方正仿宋简体"/>
          <w:sz w:val="32"/>
          <w:szCs w:val="32"/>
        </w:rPr>
        <w:t>）挂牌文件规定需要提交的其他文件。</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4</w:t>
      </w:r>
      <w:r>
        <w:rPr>
          <w:rFonts w:hint="eastAsia" w:ascii="Times New Roman" w:hAnsi="Times New Roman" w:eastAsia="方正仿宋简体"/>
          <w:sz w:val="32"/>
          <w:szCs w:val="32"/>
        </w:rPr>
        <w:t>．境外申请人申请的，应提交下列文件：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1</w:t>
      </w:r>
      <w:r>
        <w:rPr>
          <w:rFonts w:hint="eastAsia" w:ascii="Times New Roman" w:hAnsi="Times New Roman" w:eastAsia="方正仿宋简体"/>
          <w:sz w:val="32"/>
          <w:szCs w:val="32"/>
        </w:rPr>
        <w:t>）申请书；</w:t>
      </w:r>
    </w:p>
    <w:p>
      <w:pPr>
        <w:spacing w:line="600" w:lineRule="exact"/>
        <w:ind w:firstLine="608" w:firstLineChars="200"/>
        <w:rPr>
          <w:rFonts w:ascii="Times New Roman" w:hAnsi="Times New Roman" w:eastAsia="方正仿宋简体"/>
          <w:w w:val="95"/>
          <w:sz w:val="32"/>
          <w:szCs w:val="32"/>
        </w:rPr>
      </w:pPr>
      <w:r>
        <w:rPr>
          <w:rFonts w:hint="eastAsia" w:ascii="Times New Roman" w:hAnsi="Times New Roman" w:eastAsia="方正仿宋简体"/>
          <w:w w:val="95"/>
          <w:sz w:val="32"/>
          <w:szCs w:val="32"/>
        </w:rPr>
        <w:t>（</w:t>
      </w:r>
      <w:r>
        <w:rPr>
          <w:rFonts w:ascii="Times New Roman" w:hAnsi="Times New Roman" w:eastAsia="方正仿宋简体"/>
          <w:w w:val="95"/>
          <w:sz w:val="32"/>
          <w:szCs w:val="32"/>
        </w:rPr>
        <w:t>2</w:t>
      </w:r>
      <w:r>
        <w:rPr>
          <w:rFonts w:hint="eastAsia" w:ascii="Times New Roman" w:hAnsi="Times New Roman" w:eastAsia="方正仿宋简体"/>
          <w:w w:val="95"/>
          <w:sz w:val="32"/>
          <w:szCs w:val="32"/>
        </w:rPr>
        <w:t>）境外法人、自然人、其他组织的有效身份证明文件；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3</w:t>
      </w:r>
      <w:r>
        <w:rPr>
          <w:rFonts w:hint="eastAsia" w:ascii="Times New Roman" w:hAnsi="Times New Roman" w:eastAsia="方正仿宋简体"/>
          <w:sz w:val="32"/>
          <w:szCs w:val="32"/>
        </w:rPr>
        <w:t>）申请人委托他人办理的，应提交授权委托书及委托代理人的有效身份证明文件；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4</w:t>
      </w:r>
      <w:r>
        <w:rPr>
          <w:rFonts w:hint="eastAsia" w:ascii="Times New Roman" w:hAnsi="Times New Roman" w:eastAsia="方正仿宋简体"/>
          <w:sz w:val="32"/>
          <w:szCs w:val="32"/>
        </w:rPr>
        <w:t>）竞买保证金交纳凭证；</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5</w:t>
      </w:r>
      <w:r>
        <w:rPr>
          <w:rFonts w:hint="eastAsia" w:ascii="Times New Roman" w:hAnsi="Times New Roman" w:eastAsia="方正仿宋简体"/>
          <w:sz w:val="32"/>
          <w:szCs w:val="32"/>
        </w:rPr>
        <w:t>）挂牌文件规定需要提交的其他文件。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5</w:t>
      </w:r>
      <w:r>
        <w:rPr>
          <w:rFonts w:hint="eastAsia" w:ascii="Times New Roman" w:hAnsi="Times New Roman" w:eastAsia="方正仿宋简体"/>
          <w:sz w:val="32"/>
          <w:szCs w:val="32"/>
        </w:rPr>
        <w:t>．联合申请的，应提交下列文件：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1</w:t>
      </w:r>
      <w:r>
        <w:rPr>
          <w:rFonts w:hint="eastAsia" w:ascii="Times New Roman" w:hAnsi="Times New Roman" w:eastAsia="方正仿宋简体"/>
          <w:sz w:val="32"/>
          <w:szCs w:val="32"/>
        </w:rPr>
        <w:t>）联合申请各方共同签署的申请书；</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2</w:t>
      </w:r>
      <w:r>
        <w:rPr>
          <w:rFonts w:hint="eastAsia" w:ascii="Times New Roman" w:hAnsi="Times New Roman" w:eastAsia="方正仿宋简体"/>
          <w:sz w:val="32"/>
          <w:szCs w:val="32"/>
        </w:rPr>
        <w:t>）联合申请各方的有效身份证明文件；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3</w:t>
      </w:r>
      <w:r>
        <w:rPr>
          <w:rFonts w:hint="eastAsia" w:ascii="Times New Roman" w:hAnsi="Times New Roman" w:eastAsia="方正仿宋简体"/>
          <w:sz w:val="32"/>
          <w:szCs w:val="32"/>
        </w:rPr>
        <w:t>）提交包含有联合各方的出资比例、签订《国有建设用地使用权出让合同》（以下简称</w:t>
      </w:r>
      <w:r>
        <w:rPr>
          <w:rFonts w:ascii="Times New Roman" w:hAnsi="Times New Roman" w:eastAsia="方正仿宋简体"/>
          <w:sz w:val="32"/>
          <w:szCs w:val="32"/>
        </w:rPr>
        <w:t>“</w:t>
      </w:r>
      <w:r>
        <w:rPr>
          <w:rFonts w:hint="eastAsia" w:ascii="Times New Roman" w:hAnsi="Times New Roman" w:eastAsia="方正仿宋简体"/>
          <w:sz w:val="32"/>
          <w:szCs w:val="32"/>
        </w:rPr>
        <w:t>出让合同</w:t>
      </w:r>
      <w:r>
        <w:rPr>
          <w:rFonts w:ascii="Times New Roman" w:hAnsi="Times New Roman" w:eastAsia="方正仿宋简体"/>
          <w:sz w:val="32"/>
          <w:szCs w:val="32"/>
        </w:rPr>
        <w:t>”</w:t>
      </w:r>
      <w:r>
        <w:rPr>
          <w:rFonts w:hint="eastAsia" w:ascii="Times New Roman" w:hAnsi="Times New Roman" w:eastAsia="方正仿宋简体"/>
          <w:sz w:val="32"/>
          <w:szCs w:val="32"/>
        </w:rPr>
        <w:t>）时的受让人、</w:t>
      </w:r>
      <w:r>
        <w:rPr>
          <w:rFonts w:hint="eastAsia" w:ascii="Times New Roman" w:hAnsi="Times New Roman" w:eastAsia="方正仿宋简体"/>
          <w:kern w:val="0"/>
          <w:sz w:val="32"/>
          <w:szCs w:val="32"/>
        </w:rPr>
        <w:t>明确联合各方的权利和义务等内容的《联合竞买协议》</w:t>
      </w:r>
      <w:r>
        <w:rPr>
          <w:rFonts w:hint="eastAsia" w:ascii="Times New Roman" w:hAnsi="Times New Roman" w:eastAsia="方正仿宋简体"/>
          <w:sz w:val="32"/>
          <w:szCs w:val="32"/>
        </w:rPr>
        <w:t>。</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4</w:t>
      </w:r>
      <w:r>
        <w:rPr>
          <w:rFonts w:hint="eastAsia" w:ascii="Times New Roman" w:hAnsi="Times New Roman" w:eastAsia="方正仿宋简体"/>
          <w:sz w:val="32"/>
          <w:szCs w:val="32"/>
        </w:rPr>
        <w:t>）申请人委托他人办理的，应提交授权委托书及委托代理人的有效身份证明文件；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5</w:t>
      </w:r>
      <w:r>
        <w:rPr>
          <w:rFonts w:hint="eastAsia" w:ascii="Times New Roman" w:hAnsi="Times New Roman" w:eastAsia="方正仿宋简体"/>
          <w:sz w:val="32"/>
          <w:szCs w:val="32"/>
        </w:rPr>
        <w:t>）竞买保证金交纳凭证。</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6</w:t>
      </w:r>
      <w:r>
        <w:rPr>
          <w:rFonts w:hint="eastAsia" w:ascii="Times New Roman" w:hAnsi="Times New Roman" w:eastAsia="方正仿宋简体"/>
          <w:sz w:val="32"/>
          <w:szCs w:val="32"/>
        </w:rPr>
        <w:t>）挂牌文件规定需要提交的其他文件。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（三）资格审查</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资阳市土地矿产交易中心负责对挂牌出让公告规定的时间内收到的申请进行审查。按规定交纳竞买保证金，通过资格审查的，方能取得竞买资格。</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经审查，有下列情形之一的，为无效申请：</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1</w:t>
      </w:r>
      <w:r>
        <w:rPr>
          <w:rFonts w:hint="eastAsia" w:ascii="Times New Roman" w:hAnsi="Times New Roman" w:eastAsia="方正仿宋简体"/>
          <w:sz w:val="32"/>
          <w:szCs w:val="32"/>
        </w:rPr>
        <w:t>．申请人不具备竞买资格的；</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2</w:t>
      </w:r>
      <w:r>
        <w:rPr>
          <w:rFonts w:hint="eastAsia" w:ascii="Times New Roman" w:hAnsi="Times New Roman" w:eastAsia="方正仿宋简体"/>
          <w:sz w:val="32"/>
          <w:szCs w:val="32"/>
        </w:rPr>
        <w:t>．未按规定交纳竞买保证金的；</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3</w:t>
      </w:r>
      <w:r>
        <w:rPr>
          <w:rFonts w:hint="eastAsia" w:ascii="Times New Roman" w:hAnsi="Times New Roman" w:eastAsia="方正仿宋简体"/>
          <w:sz w:val="32"/>
          <w:szCs w:val="32"/>
        </w:rPr>
        <w:t>．申请文件不齐全或不符合规定的；</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4</w:t>
      </w:r>
      <w:r>
        <w:rPr>
          <w:rFonts w:hint="eastAsia" w:ascii="Times New Roman" w:hAnsi="Times New Roman" w:eastAsia="方正仿宋简体"/>
          <w:sz w:val="32"/>
          <w:szCs w:val="32"/>
        </w:rPr>
        <w:t>．委托他人代理，委托文件不齐全或不符合规定的；</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5</w:t>
      </w:r>
      <w:r>
        <w:rPr>
          <w:rFonts w:hint="eastAsia" w:ascii="Times New Roman" w:hAnsi="Times New Roman" w:eastAsia="方正仿宋简体"/>
          <w:sz w:val="32"/>
          <w:szCs w:val="32"/>
        </w:rPr>
        <w:t>．法律法规规定的其他情形。</w:t>
      </w:r>
    </w:p>
    <w:p>
      <w:pPr>
        <w:spacing w:line="600" w:lineRule="exact"/>
        <w:ind w:firstLine="643" w:firstLineChars="200"/>
        <w:rPr>
          <w:rFonts w:ascii="Times New Roman" w:hAnsi="Times New Roman" w:eastAsia="方正楷体简体"/>
          <w:b/>
          <w:sz w:val="32"/>
          <w:szCs w:val="32"/>
        </w:rPr>
      </w:pPr>
      <w:r>
        <w:rPr>
          <w:rFonts w:hint="eastAsia" w:ascii="Times New Roman" w:hAnsi="Times New Roman" w:eastAsia="方正楷体简体"/>
          <w:b/>
          <w:sz w:val="32"/>
          <w:szCs w:val="32"/>
        </w:rPr>
        <w:t>（四）确认竞买人资格</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经审查，</w:t>
      </w:r>
      <w:r>
        <w:rPr>
          <w:rFonts w:hint="eastAsia" w:eastAsia="方正仿宋_GBK"/>
          <w:bCs/>
          <w:sz w:val="32"/>
          <w:szCs w:val="32"/>
        </w:rPr>
        <w:t>竞买申请人</w:t>
      </w:r>
      <w:r>
        <w:rPr>
          <w:rFonts w:hint="eastAsia" w:eastAsia="方正仿宋_GBK"/>
          <w:sz w:val="32"/>
          <w:szCs w:val="32"/>
        </w:rPr>
        <w:t>按规定</w:t>
      </w:r>
      <w:r>
        <w:rPr>
          <w:rFonts w:hint="eastAsia" w:eastAsia="方正仿宋_GBK"/>
          <w:bCs/>
          <w:sz w:val="32"/>
          <w:szCs w:val="32"/>
        </w:rPr>
        <w:t>交纳保证金并提交申请资料后，</w:t>
      </w:r>
      <w:r>
        <w:rPr>
          <w:rFonts w:hint="eastAsia" w:ascii="Times New Roman" w:hAnsi="Times New Roman" w:eastAsia="方正仿宋简体"/>
          <w:sz w:val="32"/>
          <w:szCs w:val="32"/>
        </w:rPr>
        <w:t>市土地矿产交易中心将</w:t>
      </w:r>
      <w:r>
        <w:rPr>
          <w:rFonts w:hint="eastAsia" w:ascii="Times New Roman" w:hAnsi="Times New Roman" w:eastAsia="方正仿宋简体"/>
          <w:color w:val="000000"/>
          <w:sz w:val="32"/>
          <w:szCs w:val="32"/>
        </w:rPr>
        <w:t>在</w:t>
      </w:r>
      <w:r>
        <w:rPr>
          <w:rFonts w:ascii="Times New Roman" w:hAnsi="Times New Roman" w:eastAsia="方正仿宋简体"/>
          <w:color w:val="000000"/>
          <w:sz w:val="32"/>
          <w:szCs w:val="32"/>
          <w:u w:val="single" w:color="000000"/>
        </w:rPr>
        <w:t>2021</w:t>
      </w:r>
      <w:r>
        <w:rPr>
          <w:rFonts w:hint="eastAsia" w:ascii="Times New Roman" w:hAnsi="Times New Roman" w:eastAsia="方正仿宋简体"/>
          <w:color w:val="000000"/>
          <w:sz w:val="32"/>
          <w:szCs w:val="32"/>
        </w:rPr>
        <w:t>年</w:t>
      </w:r>
      <w:r>
        <w:rPr>
          <w:rFonts w:ascii="Times New Roman" w:hAnsi="Times New Roman" w:eastAsia="方正仿宋简体"/>
          <w:color w:val="000000"/>
          <w:sz w:val="32"/>
          <w:szCs w:val="32"/>
          <w:u w:val="single"/>
        </w:rPr>
        <w:t>11</w:t>
      </w:r>
      <w:r>
        <w:rPr>
          <w:rFonts w:hint="eastAsia" w:ascii="Times New Roman" w:hAnsi="Times New Roman" w:eastAsia="方正仿宋简体"/>
          <w:color w:val="000000"/>
          <w:sz w:val="32"/>
          <w:szCs w:val="32"/>
        </w:rPr>
        <w:t>月</w:t>
      </w:r>
      <w:r>
        <w:rPr>
          <w:rFonts w:ascii="Times New Roman" w:hAnsi="Times New Roman" w:eastAsia="方正仿宋简体"/>
          <w:color w:val="000000"/>
          <w:sz w:val="32"/>
          <w:szCs w:val="32"/>
          <w:u w:val="single"/>
        </w:rPr>
        <w:t>29</w:t>
      </w:r>
      <w:r>
        <w:rPr>
          <w:rFonts w:hint="eastAsia" w:ascii="Times New Roman" w:hAnsi="Times New Roman" w:eastAsia="方正仿宋简体"/>
          <w:color w:val="000000"/>
          <w:sz w:val="32"/>
          <w:szCs w:val="32"/>
        </w:rPr>
        <w:t>日</w:t>
      </w:r>
      <w:r>
        <w:rPr>
          <w:rFonts w:ascii="Times New Roman" w:hAnsi="Times New Roman" w:eastAsia="方正仿宋简体"/>
          <w:color w:val="000000"/>
          <w:sz w:val="32"/>
          <w:szCs w:val="32"/>
          <w:u w:val="single" w:color="000000"/>
        </w:rPr>
        <w:t>17</w:t>
      </w:r>
      <w:r>
        <w:rPr>
          <w:rFonts w:hint="eastAsia" w:ascii="Times New Roman" w:hAnsi="Times New Roman" w:eastAsia="方正仿宋简体"/>
          <w:color w:val="000000"/>
          <w:sz w:val="32"/>
          <w:szCs w:val="32"/>
        </w:rPr>
        <w:t>时</w:t>
      </w:r>
      <w:r>
        <w:rPr>
          <w:rFonts w:ascii="Times New Roman" w:hAnsi="Times New Roman" w:eastAsia="方正仿宋简体"/>
          <w:color w:val="000000"/>
          <w:sz w:val="32"/>
          <w:szCs w:val="32"/>
          <w:u w:val="single"/>
        </w:rPr>
        <w:t>30</w:t>
      </w:r>
      <w:r>
        <w:rPr>
          <w:rFonts w:hint="eastAsia" w:ascii="Times New Roman" w:hAnsi="Times New Roman" w:eastAsia="方正仿宋简体"/>
          <w:sz w:val="32"/>
          <w:szCs w:val="32"/>
        </w:rPr>
        <w:t>分前发给《竞买资格确认书》，经确认具备竞买资格的申请人，方可参加本次挂牌出让活动。</w:t>
      </w:r>
    </w:p>
    <w:p>
      <w:pPr>
        <w:spacing w:line="600" w:lineRule="exact"/>
        <w:ind w:firstLine="643" w:firstLineChars="200"/>
        <w:rPr>
          <w:rFonts w:ascii="Times New Roman" w:hAnsi="Times New Roman" w:eastAsia="方正楷体简体"/>
          <w:b/>
          <w:sz w:val="32"/>
          <w:szCs w:val="32"/>
        </w:rPr>
      </w:pPr>
      <w:r>
        <w:rPr>
          <w:rFonts w:hint="eastAsia" w:ascii="Times New Roman" w:hAnsi="Times New Roman" w:eastAsia="方正楷体简体"/>
          <w:b/>
          <w:sz w:val="32"/>
          <w:szCs w:val="32"/>
        </w:rPr>
        <w:t>（五）答疑及现场踏勘</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申请人对挂牌出让文件有疑问的，可以在挂牌活动开始前以书面或者口头方式向资阳市土地矿产交易中心咨询。本次出让地块将于</w:t>
      </w:r>
      <w:r>
        <w:rPr>
          <w:rFonts w:ascii="Times New Roman" w:hAnsi="Times New Roman" w:eastAsia="方正仿宋简体"/>
          <w:color w:val="000000"/>
          <w:sz w:val="32"/>
          <w:szCs w:val="32"/>
          <w:u w:val="single"/>
        </w:rPr>
        <w:t>2021</w:t>
      </w:r>
      <w:r>
        <w:rPr>
          <w:rFonts w:hint="eastAsia" w:ascii="Times New Roman" w:hAnsi="Times New Roman" w:eastAsia="方正仿宋简体"/>
          <w:color w:val="000000"/>
          <w:sz w:val="32"/>
          <w:szCs w:val="32"/>
        </w:rPr>
        <w:t>年</w:t>
      </w:r>
      <w:r>
        <w:rPr>
          <w:rFonts w:ascii="Times New Roman" w:hAnsi="Times New Roman" w:eastAsia="方正仿宋简体"/>
          <w:color w:val="000000"/>
          <w:sz w:val="32"/>
          <w:szCs w:val="32"/>
        </w:rPr>
        <w:t>11</w:t>
      </w:r>
      <w:r>
        <w:rPr>
          <w:rFonts w:hint="eastAsia" w:ascii="Times New Roman" w:hAnsi="Times New Roman" w:eastAsia="方正仿宋简体"/>
          <w:color w:val="000000"/>
          <w:sz w:val="32"/>
          <w:szCs w:val="32"/>
        </w:rPr>
        <w:t>月</w:t>
      </w:r>
      <w:r>
        <w:rPr>
          <w:rFonts w:ascii="Times New Roman" w:hAnsi="Times New Roman" w:eastAsia="方正仿宋简体"/>
          <w:color w:val="000000"/>
          <w:sz w:val="32"/>
          <w:szCs w:val="32"/>
        </w:rPr>
        <w:t>29</w:t>
      </w:r>
      <w:r>
        <w:rPr>
          <w:rFonts w:hint="eastAsia" w:ascii="Times New Roman" w:hAnsi="Times New Roman" w:eastAsia="方正仿宋简体"/>
          <w:color w:val="000000"/>
          <w:sz w:val="32"/>
          <w:szCs w:val="32"/>
        </w:rPr>
        <w:t>日</w:t>
      </w:r>
      <w:r>
        <w:rPr>
          <w:rFonts w:ascii="Times New Roman" w:hAnsi="Times New Roman" w:eastAsia="方正仿宋简体"/>
          <w:color w:val="000000"/>
          <w:sz w:val="32"/>
          <w:szCs w:val="32"/>
          <w:u w:val="single"/>
        </w:rPr>
        <w:t>10</w:t>
      </w:r>
      <w:r>
        <w:rPr>
          <w:rFonts w:hint="eastAsia" w:ascii="Times New Roman" w:hAnsi="Times New Roman" w:eastAsia="方正仿宋简体"/>
          <w:sz w:val="32"/>
          <w:szCs w:val="32"/>
        </w:rPr>
        <w:t>时组织申请人进行现场踏勘。</w:t>
      </w:r>
    </w:p>
    <w:p>
      <w:pPr>
        <w:spacing w:line="600" w:lineRule="exact"/>
        <w:ind w:firstLine="643" w:firstLineChars="200"/>
        <w:rPr>
          <w:rFonts w:ascii="Times New Roman" w:hAnsi="Times New Roman" w:eastAsia="方正黑体简体"/>
          <w:sz w:val="32"/>
          <w:szCs w:val="32"/>
        </w:rPr>
      </w:pPr>
      <w:r>
        <w:rPr>
          <w:rFonts w:hint="eastAsia" w:ascii="Times New Roman" w:hAnsi="Times New Roman" w:eastAsia="方正黑体简体"/>
          <w:b/>
          <w:sz w:val="32"/>
          <w:szCs w:val="32"/>
        </w:rPr>
        <w:t>六</w:t>
      </w:r>
      <w:r>
        <w:rPr>
          <w:rFonts w:hint="eastAsia" w:ascii="Times New Roman" w:hAnsi="Times New Roman" w:eastAsia="方正黑体简体"/>
          <w:sz w:val="32"/>
          <w:szCs w:val="32"/>
        </w:rPr>
        <w:t>、本次挂牌出让活动时间及地点</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（一）挂牌时间为</w:t>
      </w:r>
      <w:r>
        <w:rPr>
          <w:rFonts w:ascii="Times New Roman" w:hAnsi="Times New Roman" w:eastAsia="方正仿宋简体"/>
          <w:sz w:val="32"/>
          <w:szCs w:val="32"/>
        </w:rPr>
        <w:t>10</w:t>
      </w:r>
      <w:r>
        <w:rPr>
          <w:rFonts w:hint="eastAsia" w:ascii="Times New Roman" w:hAnsi="Times New Roman" w:eastAsia="方正仿宋简体"/>
          <w:sz w:val="32"/>
          <w:szCs w:val="32"/>
        </w:rPr>
        <w:t>日（包括法定假日），具体如下：</w:t>
      </w:r>
    </w:p>
    <w:p>
      <w:pPr>
        <w:spacing w:line="600" w:lineRule="exact"/>
        <w:ind w:firstLine="640" w:firstLineChars="200"/>
        <w:rPr>
          <w:rFonts w:ascii="Times New Roman" w:hAnsi="Times New Roman" w:eastAsia="方正仿宋简体"/>
          <w:color w:val="000000"/>
          <w:sz w:val="32"/>
          <w:szCs w:val="32"/>
        </w:rPr>
      </w:pPr>
      <w:r>
        <w:rPr>
          <w:rFonts w:ascii="Times New Roman" w:hAnsi="Times New Roman" w:eastAsia="方正仿宋简体"/>
          <w:color w:val="000000"/>
          <w:sz w:val="32"/>
          <w:szCs w:val="32"/>
        </w:rPr>
        <w:t>1.</w:t>
      </w:r>
      <w:r>
        <w:rPr>
          <w:rFonts w:hint="eastAsia" w:ascii="Times New Roman" w:hAnsi="Times New Roman" w:eastAsia="方正仿宋简体"/>
          <w:color w:val="000000"/>
          <w:sz w:val="32"/>
          <w:szCs w:val="32"/>
        </w:rPr>
        <w:t>挂牌开始时间</w:t>
      </w:r>
      <w:r>
        <w:rPr>
          <w:rFonts w:hint="eastAsia" w:ascii="Times New Roman" w:hAnsi="Times New Roman" w:eastAsia="方正仿宋简体"/>
          <w:color w:val="000000"/>
          <w:sz w:val="32"/>
          <w:szCs w:val="32"/>
          <w:u w:val="single"/>
        </w:rPr>
        <w:t>：</w:t>
      </w:r>
      <w:r>
        <w:rPr>
          <w:rFonts w:ascii="Times New Roman" w:hAnsi="Times New Roman" w:eastAsia="方正仿宋简体"/>
          <w:color w:val="000000"/>
          <w:sz w:val="32"/>
          <w:szCs w:val="32"/>
          <w:u w:val="single"/>
        </w:rPr>
        <w:t>2021</w:t>
      </w:r>
      <w:r>
        <w:rPr>
          <w:rFonts w:hint="eastAsia" w:ascii="Times New Roman" w:hAnsi="Times New Roman" w:eastAsia="方正仿宋简体"/>
          <w:color w:val="000000"/>
          <w:sz w:val="32"/>
          <w:szCs w:val="32"/>
        </w:rPr>
        <w:t>年</w:t>
      </w:r>
      <w:r>
        <w:rPr>
          <w:rFonts w:ascii="Times New Roman" w:hAnsi="Times New Roman" w:eastAsia="方正仿宋简体"/>
          <w:color w:val="000000"/>
          <w:sz w:val="32"/>
          <w:szCs w:val="32"/>
          <w:u w:val="single"/>
        </w:rPr>
        <w:t>11</w:t>
      </w:r>
      <w:r>
        <w:rPr>
          <w:rFonts w:hint="eastAsia" w:ascii="Times New Roman" w:hAnsi="Times New Roman" w:eastAsia="方正仿宋简体"/>
          <w:color w:val="000000"/>
          <w:sz w:val="32"/>
          <w:szCs w:val="32"/>
        </w:rPr>
        <w:t>月</w:t>
      </w:r>
      <w:r>
        <w:rPr>
          <w:rFonts w:ascii="Times New Roman" w:hAnsi="Times New Roman" w:eastAsia="方正仿宋简体"/>
          <w:color w:val="000000"/>
          <w:sz w:val="32"/>
          <w:szCs w:val="32"/>
          <w:u w:val="single"/>
        </w:rPr>
        <w:t>22</w:t>
      </w:r>
      <w:r>
        <w:rPr>
          <w:rFonts w:hint="eastAsia" w:ascii="Times New Roman" w:hAnsi="Times New Roman" w:eastAsia="方正仿宋简体"/>
          <w:color w:val="000000"/>
          <w:sz w:val="32"/>
          <w:szCs w:val="32"/>
        </w:rPr>
        <w:t>日</w:t>
      </w:r>
      <w:r>
        <w:rPr>
          <w:rFonts w:ascii="Times New Roman" w:hAnsi="Times New Roman" w:eastAsia="方正仿宋简体"/>
          <w:color w:val="000000"/>
          <w:sz w:val="32"/>
          <w:szCs w:val="32"/>
          <w:u w:val="single"/>
        </w:rPr>
        <w:t>8</w:t>
      </w:r>
      <w:r>
        <w:rPr>
          <w:rFonts w:hint="eastAsia" w:ascii="Times New Roman" w:hAnsi="Times New Roman" w:eastAsia="方正仿宋简体"/>
          <w:color w:val="000000"/>
          <w:sz w:val="32"/>
          <w:szCs w:val="32"/>
        </w:rPr>
        <w:t>时</w:t>
      </w:r>
      <w:r>
        <w:rPr>
          <w:rFonts w:ascii="Times New Roman" w:hAnsi="Times New Roman" w:eastAsia="方正仿宋简体"/>
          <w:color w:val="000000"/>
          <w:sz w:val="32"/>
          <w:szCs w:val="32"/>
          <w:u w:val="single"/>
        </w:rPr>
        <w:t>30</w:t>
      </w:r>
      <w:r>
        <w:rPr>
          <w:rFonts w:hint="eastAsia" w:ascii="Times New Roman" w:hAnsi="Times New Roman" w:eastAsia="方正仿宋简体"/>
          <w:color w:val="000000"/>
          <w:sz w:val="32"/>
          <w:szCs w:val="32"/>
        </w:rPr>
        <w:t>分；</w:t>
      </w:r>
    </w:p>
    <w:p>
      <w:pPr>
        <w:spacing w:line="600" w:lineRule="exact"/>
        <w:ind w:firstLine="640" w:firstLineChars="200"/>
        <w:rPr>
          <w:rFonts w:ascii="Times New Roman" w:hAnsi="Times New Roman" w:eastAsia="方正仿宋简体"/>
          <w:color w:val="000000"/>
          <w:sz w:val="32"/>
          <w:szCs w:val="32"/>
        </w:rPr>
      </w:pPr>
      <w:r>
        <w:rPr>
          <w:rFonts w:ascii="Times New Roman" w:hAnsi="Times New Roman" w:eastAsia="方正仿宋简体"/>
          <w:color w:val="000000"/>
          <w:sz w:val="32"/>
          <w:szCs w:val="32"/>
        </w:rPr>
        <w:t>2.</w:t>
      </w:r>
      <w:r>
        <w:rPr>
          <w:rFonts w:hint="eastAsia" w:ascii="Times New Roman" w:hAnsi="Times New Roman" w:eastAsia="方正仿宋简体"/>
          <w:color w:val="000000"/>
          <w:sz w:val="32"/>
          <w:szCs w:val="32"/>
        </w:rPr>
        <w:t>挂牌截止时间：</w:t>
      </w:r>
      <w:r>
        <w:rPr>
          <w:rFonts w:ascii="Times New Roman" w:hAnsi="Times New Roman" w:eastAsia="方正仿宋简体"/>
          <w:color w:val="000000"/>
          <w:sz w:val="32"/>
          <w:szCs w:val="32"/>
          <w:u w:val="single"/>
        </w:rPr>
        <w:t>2021</w:t>
      </w:r>
      <w:r>
        <w:rPr>
          <w:rFonts w:hint="eastAsia" w:ascii="Times New Roman" w:hAnsi="Times New Roman" w:eastAsia="方正仿宋简体"/>
          <w:color w:val="000000"/>
          <w:sz w:val="32"/>
          <w:szCs w:val="32"/>
        </w:rPr>
        <w:t>年</w:t>
      </w:r>
      <w:r>
        <w:rPr>
          <w:rFonts w:ascii="Times New Roman" w:hAnsi="Times New Roman" w:eastAsia="方正仿宋简体"/>
          <w:color w:val="000000"/>
          <w:sz w:val="32"/>
          <w:szCs w:val="32"/>
          <w:u w:val="single"/>
        </w:rPr>
        <w:t>12</w:t>
      </w:r>
      <w:r>
        <w:rPr>
          <w:rFonts w:hint="eastAsia" w:ascii="Times New Roman" w:hAnsi="Times New Roman" w:eastAsia="方正仿宋简体"/>
          <w:color w:val="000000"/>
          <w:sz w:val="32"/>
          <w:szCs w:val="32"/>
        </w:rPr>
        <w:t>月</w:t>
      </w:r>
      <w:r>
        <w:rPr>
          <w:rFonts w:ascii="Times New Roman" w:hAnsi="Times New Roman" w:eastAsia="方正仿宋简体"/>
          <w:color w:val="000000"/>
          <w:sz w:val="32"/>
          <w:szCs w:val="32"/>
          <w:u w:val="single"/>
        </w:rPr>
        <w:t>1</w:t>
      </w:r>
      <w:r>
        <w:rPr>
          <w:rFonts w:hint="eastAsia" w:ascii="Times New Roman" w:hAnsi="Times New Roman" w:eastAsia="方正仿宋简体"/>
          <w:color w:val="000000"/>
          <w:sz w:val="32"/>
          <w:szCs w:val="32"/>
        </w:rPr>
        <w:t>日</w:t>
      </w:r>
      <w:r>
        <w:rPr>
          <w:rFonts w:ascii="Times New Roman" w:hAnsi="Times New Roman" w:eastAsia="方正仿宋简体"/>
          <w:color w:val="000000"/>
          <w:sz w:val="32"/>
          <w:szCs w:val="32"/>
          <w:u w:val="single"/>
        </w:rPr>
        <w:t>10</w:t>
      </w:r>
      <w:r>
        <w:rPr>
          <w:rFonts w:hint="eastAsia" w:ascii="Times New Roman" w:hAnsi="Times New Roman" w:eastAsia="方正仿宋简体"/>
          <w:color w:val="000000"/>
          <w:sz w:val="32"/>
          <w:szCs w:val="32"/>
          <w:u w:val="single"/>
        </w:rPr>
        <w:t>：</w:t>
      </w:r>
      <w:r>
        <w:rPr>
          <w:rFonts w:ascii="Times New Roman" w:hAnsi="Times New Roman" w:eastAsia="方正仿宋简体"/>
          <w:color w:val="000000"/>
          <w:sz w:val="32"/>
          <w:szCs w:val="32"/>
          <w:u w:val="single"/>
        </w:rPr>
        <w:t>00</w:t>
      </w:r>
      <w:r>
        <w:rPr>
          <w:rFonts w:hint="eastAsia" w:ascii="Times New Roman" w:hAnsi="Times New Roman" w:eastAsia="方正仿宋简体"/>
          <w:color w:val="000000"/>
          <w:sz w:val="32"/>
          <w:szCs w:val="32"/>
        </w:rPr>
        <w:t>时；</w:t>
      </w:r>
    </w:p>
    <w:p>
      <w:pPr>
        <w:spacing w:line="600" w:lineRule="exact"/>
        <w:ind w:firstLine="640" w:firstLineChars="200"/>
        <w:rPr>
          <w:rFonts w:ascii="Times New Roman" w:hAnsi="Times New Roman" w:eastAsia="方正仿宋简体"/>
          <w:color w:val="000000"/>
          <w:sz w:val="32"/>
          <w:szCs w:val="32"/>
        </w:rPr>
      </w:pPr>
      <w:r>
        <w:rPr>
          <w:rFonts w:ascii="Times New Roman" w:hAnsi="Times New Roman" w:eastAsia="方正仿宋简体"/>
          <w:color w:val="000000"/>
          <w:sz w:val="32"/>
          <w:szCs w:val="32"/>
        </w:rPr>
        <w:t>3.</w:t>
      </w:r>
      <w:r>
        <w:rPr>
          <w:rFonts w:hint="eastAsia" w:ascii="Times New Roman" w:hAnsi="Times New Roman" w:eastAsia="方正仿宋简体"/>
          <w:color w:val="000000"/>
          <w:sz w:val="32"/>
          <w:szCs w:val="32"/>
        </w:rPr>
        <w:t>接受挂牌报价时间：上午</w:t>
      </w:r>
      <w:r>
        <w:rPr>
          <w:rFonts w:ascii="Times New Roman" w:hAnsi="Times New Roman" w:eastAsia="方正仿宋简体"/>
          <w:color w:val="000000"/>
          <w:sz w:val="32"/>
          <w:szCs w:val="32"/>
          <w:u w:val="single"/>
        </w:rPr>
        <w:t>8</w:t>
      </w:r>
      <w:r>
        <w:rPr>
          <w:rFonts w:hint="eastAsia" w:ascii="Times New Roman" w:hAnsi="Times New Roman" w:eastAsia="方正仿宋简体"/>
          <w:color w:val="000000"/>
          <w:sz w:val="32"/>
          <w:szCs w:val="32"/>
        </w:rPr>
        <w:t>时</w:t>
      </w:r>
      <w:r>
        <w:rPr>
          <w:rFonts w:ascii="Times New Roman" w:hAnsi="Times New Roman" w:eastAsia="方正仿宋简体"/>
          <w:color w:val="000000"/>
          <w:sz w:val="32"/>
          <w:szCs w:val="32"/>
          <w:u w:val="single"/>
        </w:rPr>
        <w:t>30</w:t>
      </w:r>
      <w:r>
        <w:rPr>
          <w:rFonts w:hint="eastAsia" w:ascii="Times New Roman" w:hAnsi="Times New Roman" w:eastAsia="方正仿宋简体"/>
          <w:color w:val="000000"/>
          <w:sz w:val="32"/>
          <w:szCs w:val="32"/>
        </w:rPr>
        <w:t>分至</w:t>
      </w:r>
      <w:r>
        <w:rPr>
          <w:rFonts w:ascii="Times New Roman" w:hAnsi="Times New Roman" w:eastAsia="方正仿宋简体"/>
          <w:color w:val="000000"/>
          <w:sz w:val="32"/>
          <w:szCs w:val="32"/>
          <w:u w:val="single"/>
        </w:rPr>
        <w:t>12</w:t>
      </w:r>
      <w:r>
        <w:rPr>
          <w:rFonts w:hint="eastAsia" w:ascii="Times New Roman" w:hAnsi="Times New Roman" w:eastAsia="方正仿宋简体"/>
          <w:color w:val="000000"/>
          <w:sz w:val="32"/>
          <w:szCs w:val="32"/>
          <w:u w:val="single"/>
        </w:rPr>
        <w:t>：</w:t>
      </w:r>
      <w:r>
        <w:rPr>
          <w:rFonts w:ascii="Times New Roman" w:hAnsi="Times New Roman" w:eastAsia="方正仿宋简体"/>
          <w:color w:val="000000"/>
          <w:sz w:val="32"/>
          <w:szCs w:val="32"/>
          <w:u w:val="single"/>
        </w:rPr>
        <w:t>00</w:t>
      </w:r>
      <w:r>
        <w:rPr>
          <w:rFonts w:hint="eastAsia" w:ascii="Times New Roman" w:hAnsi="Times New Roman" w:eastAsia="方正仿宋简体"/>
          <w:color w:val="000000"/>
          <w:sz w:val="32"/>
          <w:szCs w:val="32"/>
        </w:rPr>
        <w:t>时、下午</w:t>
      </w:r>
      <w:r>
        <w:rPr>
          <w:rFonts w:ascii="Times New Roman" w:hAnsi="Times New Roman" w:eastAsia="方正仿宋简体"/>
          <w:color w:val="000000"/>
          <w:sz w:val="32"/>
          <w:szCs w:val="32"/>
          <w:u w:val="single"/>
        </w:rPr>
        <w:t>2</w:t>
      </w:r>
      <w:r>
        <w:rPr>
          <w:rFonts w:hint="eastAsia" w:ascii="Times New Roman" w:hAnsi="Times New Roman" w:eastAsia="方正仿宋简体"/>
          <w:color w:val="000000"/>
          <w:sz w:val="32"/>
          <w:szCs w:val="32"/>
        </w:rPr>
        <w:t>时</w:t>
      </w:r>
      <w:r>
        <w:rPr>
          <w:rFonts w:ascii="Times New Roman" w:hAnsi="Times New Roman" w:eastAsia="方正仿宋简体"/>
          <w:color w:val="000000"/>
          <w:sz w:val="32"/>
          <w:szCs w:val="32"/>
          <w:u w:val="single"/>
        </w:rPr>
        <w:t>30</w:t>
      </w:r>
      <w:r>
        <w:rPr>
          <w:rFonts w:hint="eastAsia" w:ascii="Times New Roman" w:hAnsi="Times New Roman" w:eastAsia="方正仿宋简体"/>
          <w:color w:val="000000"/>
          <w:sz w:val="32"/>
          <w:szCs w:val="32"/>
        </w:rPr>
        <w:t>分至</w:t>
      </w:r>
      <w:r>
        <w:rPr>
          <w:rFonts w:ascii="Times New Roman" w:hAnsi="Times New Roman" w:eastAsia="方正仿宋简体"/>
          <w:color w:val="000000"/>
          <w:sz w:val="32"/>
          <w:szCs w:val="32"/>
          <w:u w:val="single"/>
        </w:rPr>
        <w:t>6</w:t>
      </w:r>
      <w:r>
        <w:rPr>
          <w:rFonts w:hint="eastAsia" w:ascii="Times New Roman" w:hAnsi="Times New Roman" w:eastAsia="方正仿宋简体"/>
          <w:color w:val="000000"/>
          <w:sz w:val="32"/>
          <w:szCs w:val="32"/>
        </w:rPr>
        <w:t>时。</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（二）本次国有建设用地使用权挂牌出让地点为</w:t>
      </w:r>
      <w:r>
        <w:rPr>
          <w:rFonts w:hint="eastAsia" w:ascii="Times New Roman" w:hAnsi="Times New Roman" w:eastAsia="方正仿宋简体"/>
          <w:sz w:val="32"/>
          <w:szCs w:val="32"/>
          <w:u w:val="single"/>
        </w:rPr>
        <w:t>资阳市政府政务服务和</w:t>
      </w:r>
      <w:r>
        <w:rPr>
          <w:rFonts w:hint="eastAsia" w:ascii="Times New Roman" w:hAnsi="Times New Roman" w:eastAsia="方正仿宋简体"/>
          <w:sz w:val="32"/>
          <w:szCs w:val="32"/>
          <w:u w:val="single" w:color="000000"/>
        </w:rPr>
        <w:t>公共资源交易服务中心</w:t>
      </w:r>
      <w:r>
        <w:rPr>
          <w:rFonts w:hint="eastAsia" w:ascii="Times New Roman" w:hAnsi="Times New Roman" w:eastAsia="方正仿宋简体"/>
          <w:sz w:val="32"/>
          <w:szCs w:val="32"/>
          <w:u w:val="single"/>
        </w:rPr>
        <w:t>（</w:t>
      </w:r>
      <w:r>
        <w:rPr>
          <w:rFonts w:hint="eastAsia" w:ascii="Times New Roman" w:hAnsi="Times New Roman" w:eastAsia="方正仿宋简体"/>
          <w:sz w:val="32"/>
          <w:szCs w:val="32"/>
          <w:u w:val="single"/>
          <w:shd w:val="clear" w:color="auto" w:fill="FFFFFF"/>
        </w:rPr>
        <w:t>资阳市雁江区河埝街</w:t>
      </w:r>
      <w:r>
        <w:rPr>
          <w:rFonts w:ascii="Times New Roman" w:hAnsi="Times New Roman" w:eastAsia="方正仿宋简体"/>
          <w:sz w:val="32"/>
          <w:szCs w:val="32"/>
          <w:u w:val="single"/>
          <w:shd w:val="clear" w:color="auto" w:fill="FFFFFF"/>
        </w:rPr>
        <w:t>12</w:t>
      </w:r>
      <w:r>
        <w:rPr>
          <w:rFonts w:hint="eastAsia" w:ascii="Times New Roman" w:hAnsi="Times New Roman" w:eastAsia="方正仿宋简体"/>
          <w:sz w:val="32"/>
          <w:szCs w:val="32"/>
          <w:u w:val="single"/>
          <w:shd w:val="clear" w:color="auto" w:fill="FFFFFF"/>
        </w:rPr>
        <w:t>号</w:t>
      </w:r>
      <w:r>
        <w:rPr>
          <w:rFonts w:ascii="Times New Roman" w:hAnsi="Times New Roman" w:eastAsia="方正仿宋简体"/>
          <w:sz w:val="32"/>
          <w:szCs w:val="32"/>
          <w:u w:val="single"/>
          <w:shd w:val="clear" w:color="auto" w:fill="FFFFFF"/>
        </w:rPr>
        <w:t>2</w:t>
      </w:r>
      <w:r>
        <w:rPr>
          <w:rFonts w:hint="eastAsia" w:ascii="Times New Roman" w:hAnsi="Times New Roman" w:eastAsia="方正仿宋简体"/>
          <w:sz w:val="32"/>
          <w:szCs w:val="32"/>
          <w:u w:val="single"/>
          <w:shd w:val="clear" w:color="auto" w:fill="FFFFFF"/>
        </w:rPr>
        <w:t>楼</w:t>
      </w:r>
      <w:r>
        <w:rPr>
          <w:rFonts w:hint="eastAsia" w:ascii="Times New Roman" w:hAnsi="Times New Roman" w:eastAsia="方正仿宋简体"/>
          <w:sz w:val="32"/>
          <w:szCs w:val="32"/>
          <w:u w:val="single"/>
        </w:rPr>
        <w:t>）。</w:t>
      </w:r>
    </w:p>
    <w:p>
      <w:pPr>
        <w:spacing w:line="600" w:lineRule="exact"/>
        <w:ind w:firstLine="627" w:firstLineChars="196"/>
        <w:rPr>
          <w:rFonts w:ascii="Times New Roman" w:hAnsi="Times New Roman" w:eastAsia="方正黑体简体"/>
          <w:sz w:val="32"/>
          <w:szCs w:val="32"/>
        </w:rPr>
      </w:pPr>
      <w:r>
        <w:rPr>
          <w:rFonts w:hint="eastAsia" w:ascii="Times New Roman" w:hAnsi="Times New Roman" w:eastAsia="方正黑体简体"/>
          <w:sz w:val="32"/>
          <w:szCs w:val="32"/>
        </w:rPr>
        <w:t>七、挂牌价格详情</w:t>
      </w:r>
    </w:p>
    <w:p>
      <w:pPr>
        <w:spacing w:line="600" w:lineRule="exact"/>
        <w:ind w:firstLine="627" w:firstLineChars="196"/>
        <w:rPr>
          <w:rFonts w:ascii="Times New Roman" w:hAnsi="Times New Roman" w:eastAsia="方正仿宋简体"/>
          <w:b/>
          <w:sz w:val="32"/>
          <w:szCs w:val="32"/>
        </w:rPr>
      </w:pPr>
      <w:r>
        <w:rPr>
          <w:rFonts w:hint="eastAsia" w:ascii="Times New Roman" w:hAnsi="Times New Roman" w:eastAsia="方正仿宋简体"/>
          <w:sz w:val="32"/>
          <w:szCs w:val="32"/>
        </w:rPr>
        <w:t>本宗地为有底价挂牌出让，挂牌起始价</w:t>
      </w:r>
      <w:r>
        <w:rPr>
          <w:rFonts w:ascii="Times New Roman" w:hAnsi="Times New Roman" w:eastAsia="方正仿宋简体"/>
          <w:sz w:val="32"/>
          <w:szCs w:val="32"/>
          <w:u w:val="single"/>
        </w:rPr>
        <w:t>1153</w:t>
      </w:r>
      <w:r>
        <w:rPr>
          <w:rFonts w:hint="eastAsia" w:ascii="Times New Roman" w:hAnsi="Times New Roman" w:eastAsia="方正仿宋简体"/>
          <w:sz w:val="32"/>
          <w:szCs w:val="32"/>
          <w:u w:val="single"/>
        </w:rPr>
        <w:t>万元（人民币），增价幅度为</w:t>
      </w:r>
      <w:r>
        <w:rPr>
          <w:rFonts w:ascii="Times New Roman" w:hAnsi="Times New Roman" w:eastAsia="方正仿宋简体"/>
          <w:sz w:val="32"/>
          <w:szCs w:val="32"/>
          <w:u w:val="single"/>
        </w:rPr>
        <w:t>20</w:t>
      </w:r>
      <w:r>
        <w:rPr>
          <w:rFonts w:hint="eastAsia" w:ascii="Times New Roman" w:hAnsi="Times New Roman" w:eastAsia="方正仿宋简体"/>
          <w:sz w:val="32"/>
          <w:szCs w:val="32"/>
          <w:u w:val="single"/>
        </w:rPr>
        <w:t>万元</w:t>
      </w:r>
      <w:r>
        <w:rPr>
          <w:rFonts w:ascii="Times New Roman" w:hAnsi="Times New Roman" w:eastAsia="方正仿宋简体"/>
          <w:sz w:val="32"/>
          <w:szCs w:val="32"/>
          <w:u w:val="single"/>
        </w:rPr>
        <w:t>/</w:t>
      </w:r>
      <w:r>
        <w:rPr>
          <w:rFonts w:hint="eastAsia" w:ascii="Times New Roman" w:hAnsi="Times New Roman" w:eastAsia="方正仿宋简体"/>
          <w:sz w:val="32"/>
          <w:szCs w:val="32"/>
          <w:u w:val="single"/>
        </w:rPr>
        <w:t>次（人民币）</w:t>
      </w:r>
      <w:r>
        <w:rPr>
          <w:rFonts w:hint="eastAsia" w:ascii="Times New Roman" w:hAnsi="Times New Roman" w:eastAsia="方正仿宋简体"/>
          <w:b/>
          <w:sz w:val="32"/>
          <w:szCs w:val="32"/>
        </w:rPr>
        <w:t>。</w:t>
      </w:r>
    </w:p>
    <w:p>
      <w:pPr>
        <w:spacing w:line="600" w:lineRule="exact"/>
        <w:ind w:firstLine="640" w:firstLineChars="200"/>
        <w:rPr>
          <w:rFonts w:ascii="Times New Roman" w:hAnsi="Times New Roman" w:eastAsia="方正黑体简体"/>
          <w:sz w:val="32"/>
          <w:szCs w:val="32"/>
        </w:rPr>
      </w:pPr>
      <w:r>
        <w:rPr>
          <w:rFonts w:hint="eastAsia" w:ascii="Times New Roman" w:hAnsi="Times New Roman" w:eastAsia="方正黑体简体"/>
          <w:sz w:val="32"/>
          <w:szCs w:val="32"/>
        </w:rPr>
        <w:t>八、挂牌程序</w:t>
      </w:r>
    </w:p>
    <w:p>
      <w:pPr>
        <w:spacing w:line="600" w:lineRule="exact"/>
        <w:ind w:firstLine="482" w:firstLineChars="150"/>
        <w:rPr>
          <w:rFonts w:ascii="Times New Roman" w:hAnsi="Times New Roman" w:eastAsia="方正楷体简体"/>
          <w:b/>
          <w:sz w:val="32"/>
          <w:szCs w:val="32"/>
        </w:rPr>
      </w:pPr>
      <w:r>
        <w:rPr>
          <w:rFonts w:hint="eastAsia" w:ascii="Times New Roman" w:hAnsi="Times New Roman" w:eastAsia="方正楷体简体"/>
          <w:b/>
          <w:sz w:val="32"/>
          <w:szCs w:val="32"/>
        </w:rPr>
        <w:t>（一）公布挂牌信息</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1</w:t>
      </w:r>
      <w:r>
        <w:rPr>
          <w:rFonts w:hint="eastAsia" w:ascii="Times New Roman" w:hAnsi="Times New Roman" w:eastAsia="方正仿宋简体"/>
          <w:sz w:val="32"/>
          <w:szCs w:val="32"/>
        </w:rPr>
        <w:t>．挂牌人将有关宗地的位置、面积、用途、使用年限、规划要求、起始价、增价规则及增价幅度等挂牌公布；</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2</w:t>
      </w:r>
      <w:r>
        <w:rPr>
          <w:rFonts w:hint="eastAsia" w:ascii="Times New Roman" w:hAnsi="Times New Roman" w:eastAsia="方正仿宋简体"/>
          <w:sz w:val="32"/>
          <w:szCs w:val="32"/>
        </w:rPr>
        <w:t>．挂牌主持人介绍该地块的情况。</w:t>
      </w:r>
    </w:p>
    <w:p>
      <w:pPr>
        <w:spacing w:line="600" w:lineRule="exact"/>
        <w:ind w:firstLine="482" w:firstLineChars="150"/>
        <w:rPr>
          <w:rFonts w:ascii="Times New Roman" w:hAnsi="Times New Roman" w:eastAsia="方正楷体简体"/>
          <w:b/>
          <w:sz w:val="32"/>
          <w:szCs w:val="32"/>
        </w:rPr>
      </w:pPr>
      <w:r>
        <w:rPr>
          <w:rFonts w:hint="eastAsia" w:ascii="Times New Roman" w:hAnsi="Times New Roman" w:eastAsia="方正楷体简体"/>
          <w:b/>
          <w:sz w:val="32"/>
          <w:szCs w:val="32"/>
        </w:rPr>
        <w:t>（二）挂牌竞价</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1</w:t>
      </w:r>
      <w:r>
        <w:rPr>
          <w:rFonts w:hint="eastAsia" w:ascii="Times New Roman" w:hAnsi="Times New Roman" w:eastAsia="方正仿宋简体"/>
          <w:sz w:val="32"/>
          <w:szCs w:val="32"/>
        </w:rPr>
        <w:t>．挂牌主持人介绍挂牌起始价、增价幅度等竞价规则，宣布挂牌竞价开始；</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2</w:t>
      </w:r>
      <w:r>
        <w:rPr>
          <w:rFonts w:hint="eastAsia" w:ascii="Times New Roman" w:hAnsi="Times New Roman" w:eastAsia="方正仿宋简体"/>
          <w:sz w:val="32"/>
          <w:szCs w:val="32"/>
        </w:rPr>
        <w:t>．竞买人填写《挂牌竞买报价单》；</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3</w:t>
      </w:r>
      <w:r>
        <w:rPr>
          <w:rFonts w:hint="eastAsia" w:ascii="Times New Roman" w:hAnsi="Times New Roman" w:eastAsia="方正仿宋简体"/>
          <w:sz w:val="32"/>
          <w:szCs w:val="32"/>
        </w:rPr>
        <w:t>．挂牌主持人收到《挂牌竞买报价单》后，对报价单予以审核，对符合规定的报价予以确认；</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4</w:t>
      </w:r>
      <w:r>
        <w:rPr>
          <w:rFonts w:hint="eastAsia" w:ascii="Times New Roman" w:hAnsi="Times New Roman" w:eastAsia="方正仿宋简体"/>
          <w:sz w:val="32"/>
          <w:szCs w:val="32"/>
        </w:rPr>
        <w:t>．挂牌主持人确认该报价后，更新显示挂牌价格，继续接受新的报价。</w:t>
      </w:r>
    </w:p>
    <w:p>
      <w:pPr>
        <w:spacing w:line="600" w:lineRule="exact"/>
        <w:ind w:firstLine="643" w:firstLineChars="200"/>
        <w:rPr>
          <w:rFonts w:ascii="Times New Roman" w:hAnsi="Times New Roman" w:eastAsia="方正楷体简体"/>
          <w:b/>
          <w:sz w:val="32"/>
          <w:szCs w:val="32"/>
        </w:rPr>
      </w:pPr>
      <w:r>
        <w:rPr>
          <w:rFonts w:hint="eastAsia" w:ascii="Times New Roman" w:hAnsi="Times New Roman" w:eastAsia="方正楷体简体"/>
          <w:b/>
          <w:sz w:val="32"/>
          <w:szCs w:val="32"/>
        </w:rPr>
        <w:t>（三）挂牌截止</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1</w:t>
      </w:r>
      <w:r>
        <w:rPr>
          <w:rFonts w:hint="eastAsia" w:ascii="Times New Roman" w:hAnsi="Times New Roman" w:eastAsia="方正仿宋简体"/>
          <w:sz w:val="32"/>
          <w:szCs w:val="32"/>
        </w:rPr>
        <w:t>．挂牌主持人宣布最高报价及其报价者，并询问竞买人是否愿意继续报价。</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2</w:t>
      </w:r>
      <w:r>
        <w:rPr>
          <w:rFonts w:hint="eastAsia" w:ascii="Times New Roman" w:hAnsi="Times New Roman" w:eastAsia="方正仿宋简体"/>
          <w:sz w:val="32"/>
          <w:szCs w:val="32"/>
        </w:rPr>
        <w:t>．有竞买人表示愿意继续竞价的，即属于挂牌截止时有两个或两个以上竞买人要求报价的情形，挂牌主持人应当宣布挂牌出让转入现场竞价，并宣布现场竞价的时间和地点，通过现场竞价确定竞得人。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3</w:t>
      </w:r>
      <w:r>
        <w:rPr>
          <w:rFonts w:hint="eastAsia" w:ascii="Times New Roman" w:hAnsi="Times New Roman" w:eastAsia="方正仿宋简体"/>
          <w:sz w:val="32"/>
          <w:szCs w:val="32"/>
        </w:rPr>
        <w:t>．挂牌主持人连续三次报出最高挂牌价格，没有竞买人表示愿意继续竞价的，挂牌主持人宣布挂牌活动结束，并按下列规定确定挂牌结果：</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1</w:t>
      </w:r>
      <w:r>
        <w:rPr>
          <w:rFonts w:hint="eastAsia" w:ascii="Times New Roman" w:hAnsi="Times New Roman" w:eastAsia="方正仿宋简体"/>
          <w:sz w:val="32"/>
          <w:szCs w:val="32"/>
        </w:rPr>
        <w:t>）最高挂牌价格不低于底价的，挂牌主持人宣布挂牌成交，最高挂牌价格的出价人为竞得人；</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w:t>
      </w:r>
      <w:r>
        <w:rPr>
          <w:rFonts w:ascii="Times New Roman" w:hAnsi="Times New Roman" w:eastAsia="方正仿宋简体"/>
          <w:sz w:val="32"/>
          <w:szCs w:val="32"/>
        </w:rPr>
        <w:t>2</w:t>
      </w:r>
      <w:r>
        <w:rPr>
          <w:rFonts w:hint="eastAsia" w:ascii="Times New Roman" w:hAnsi="Times New Roman" w:eastAsia="方正仿宋简体"/>
          <w:sz w:val="32"/>
          <w:szCs w:val="32"/>
        </w:rPr>
        <w:t>）最高挂牌价格低于底价的，挂牌主持人宣布挂牌不成交。</w:t>
      </w:r>
    </w:p>
    <w:p>
      <w:pPr>
        <w:spacing w:line="600" w:lineRule="exact"/>
        <w:ind w:firstLine="643" w:firstLineChars="200"/>
        <w:rPr>
          <w:rFonts w:ascii="Times New Roman" w:hAnsi="Times New Roman" w:eastAsia="方正楷体简体"/>
          <w:b/>
          <w:sz w:val="32"/>
          <w:szCs w:val="32"/>
        </w:rPr>
      </w:pPr>
      <w:r>
        <w:rPr>
          <w:rFonts w:hint="eastAsia" w:ascii="Times New Roman" w:hAnsi="Times New Roman" w:eastAsia="方正楷体简体"/>
          <w:b/>
          <w:sz w:val="32"/>
          <w:szCs w:val="32"/>
        </w:rPr>
        <w:t>（四）现场竞价</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1</w:t>
      </w:r>
      <w:r>
        <w:rPr>
          <w:rFonts w:hint="eastAsia" w:ascii="Times New Roman" w:hAnsi="Times New Roman" w:eastAsia="方正仿宋简体"/>
          <w:sz w:val="32"/>
          <w:szCs w:val="32"/>
        </w:rPr>
        <w:t>．挂牌主持人应当宣布现场竞价的起始价、竞价规则和增价幅度，并宣布现场竞价开始。现场竞价的起始价为挂牌活动截止时的最高报价增加一个加价幅度后的价格。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2</w:t>
      </w:r>
      <w:r>
        <w:rPr>
          <w:rFonts w:hint="eastAsia" w:ascii="Times New Roman" w:hAnsi="Times New Roman" w:eastAsia="方正仿宋简体"/>
          <w:sz w:val="32"/>
          <w:szCs w:val="32"/>
        </w:rPr>
        <w:t>．参加现场竞价的竞买人按照竞价规则应价或报价。</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3</w:t>
      </w:r>
      <w:r>
        <w:rPr>
          <w:rFonts w:hint="eastAsia" w:ascii="Times New Roman" w:hAnsi="Times New Roman" w:eastAsia="方正仿宋简体"/>
          <w:sz w:val="32"/>
          <w:szCs w:val="32"/>
        </w:rPr>
        <w:t>．挂牌主持人确认该竞买人应价或者报价后继续竞价。</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4</w:t>
      </w:r>
      <w:r>
        <w:rPr>
          <w:rFonts w:hint="eastAsia" w:ascii="Times New Roman" w:hAnsi="Times New Roman" w:eastAsia="方正仿宋简体"/>
          <w:sz w:val="32"/>
          <w:szCs w:val="32"/>
        </w:rPr>
        <w:t>．挂牌主持人连续三次宣布同一应价或报价而没有人再应价或报价，挂牌主持人宣布最高应价或报价者为竞得人。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在现场竞价中无人参加竞买或无人加价的，以挂牌截止时出价最高者为竞得人。</w:t>
      </w:r>
    </w:p>
    <w:p>
      <w:pPr>
        <w:spacing w:line="600" w:lineRule="exact"/>
        <w:ind w:firstLine="643" w:firstLineChars="200"/>
        <w:rPr>
          <w:rFonts w:ascii="Times New Roman" w:hAnsi="Times New Roman" w:eastAsia="方正楷体简体"/>
          <w:b/>
          <w:sz w:val="32"/>
          <w:szCs w:val="32"/>
        </w:rPr>
      </w:pPr>
      <w:r>
        <w:rPr>
          <w:rFonts w:hint="eastAsia" w:ascii="Times New Roman" w:hAnsi="Times New Roman" w:eastAsia="方正楷体简体"/>
          <w:b/>
          <w:sz w:val="32"/>
          <w:szCs w:val="32"/>
        </w:rPr>
        <w:t>（五）签订《成交确认书》</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确定竞得人后，挂牌人与竞得人当场签订《成交确认书》，竞得人拒绝签订《成交确认书》也不能对抗挂牌成交结果的法律效力。</w:t>
      </w:r>
    </w:p>
    <w:p>
      <w:pPr>
        <w:spacing w:line="600" w:lineRule="exact"/>
        <w:ind w:firstLine="643" w:firstLineChars="200"/>
        <w:rPr>
          <w:rFonts w:ascii="Times New Roman" w:hAnsi="Times New Roman" w:eastAsia="方正楷体简体"/>
          <w:b/>
          <w:sz w:val="32"/>
          <w:szCs w:val="32"/>
        </w:rPr>
      </w:pPr>
      <w:r>
        <w:rPr>
          <w:rFonts w:hint="eastAsia" w:ascii="Times New Roman" w:hAnsi="Times New Roman" w:eastAsia="方正楷体简体"/>
          <w:b/>
          <w:sz w:val="32"/>
          <w:szCs w:val="32"/>
        </w:rPr>
        <w:t>（六）签订《出让合同》</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竞得人必须在土地出让成交后</w:t>
      </w:r>
      <w:r>
        <w:rPr>
          <w:rFonts w:ascii="Times New Roman" w:hAnsi="Times New Roman" w:eastAsia="方正仿宋简体"/>
          <w:sz w:val="32"/>
          <w:szCs w:val="32"/>
        </w:rPr>
        <w:t>10</w:t>
      </w:r>
      <w:r>
        <w:rPr>
          <w:rFonts w:hint="eastAsia" w:ascii="Times New Roman" w:hAnsi="Times New Roman" w:eastAsia="方正仿宋简体"/>
          <w:sz w:val="32"/>
          <w:szCs w:val="32"/>
        </w:rPr>
        <w:t>个工作日内依据《成交确认书》的约定与出让人签订《出让合同》。</w:t>
      </w:r>
    </w:p>
    <w:p>
      <w:pPr>
        <w:spacing w:line="600" w:lineRule="exact"/>
        <w:ind w:firstLine="643" w:firstLineChars="200"/>
        <w:rPr>
          <w:rFonts w:ascii="Times New Roman" w:hAnsi="Times New Roman" w:eastAsia="方正楷体简体"/>
          <w:b/>
          <w:sz w:val="32"/>
          <w:szCs w:val="32"/>
        </w:rPr>
      </w:pPr>
      <w:r>
        <w:rPr>
          <w:rFonts w:hint="eastAsia" w:ascii="Times New Roman" w:hAnsi="Times New Roman" w:eastAsia="方正楷体简体"/>
          <w:b/>
          <w:sz w:val="32"/>
          <w:szCs w:val="32"/>
        </w:rPr>
        <w:t>（七）出让结果公布</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市土地矿产交易中心将在本次国有建设用地使用权挂牌出让活动结束后</w:t>
      </w:r>
      <w:r>
        <w:rPr>
          <w:rFonts w:ascii="Times New Roman" w:hAnsi="Times New Roman" w:eastAsia="方正仿宋简体"/>
          <w:sz w:val="32"/>
          <w:szCs w:val="32"/>
        </w:rPr>
        <w:t>10</w:t>
      </w:r>
      <w:r>
        <w:rPr>
          <w:rFonts w:hint="eastAsia" w:ascii="Times New Roman" w:hAnsi="Times New Roman" w:eastAsia="方正仿宋简体"/>
          <w:sz w:val="32"/>
          <w:szCs w:val="32"/>
        </w:rPr>
        <w:t>个工作日内，在</w:t>
      </w:r>
      <w:r>
        <w:rPr>
          <w:rFonts w:hint="eastAsia" w:ascii="Times New Roman" w:hAnsi="Times New Roman" w:eastAsia="方正仿宋简体"/>
          <w:sz w:val="32"/>
          <w:szCs w:val="32"/>
          <w:u w:val="single"/>
        </w:rPr>
        <w:t>中国土地市场网</w:t>
      </w:r>
      <w:r>
        <w:rPr>
          <w:rFonts w:hint="eastAsia" w:ascii="Times New Roman" w:hAnsi="Times New Roman" w:eastAsia="方正仿宋简体"/>
          <w:sz w:val="32"/>
          <w:szCs w:val="32"/>
        </w:rPr>
        <w:t>等网站公布本次国有建设用地使用权挂牌出让结果。</w:t>
      </w:r>
    </w:p>
    <w:p>
      <w:pPr>
        <w:spacing w:line="600" w:lineRule="exact"/>
        <w:ind w:firstLine="640" w:firstLineChars="200"/>
        <w:rPr>
          <w:rFonts w:ascii="Times New Roman" w:hAnsi="Times New Roman" w:eastAsia="方正黑体简体"/>
          <w:sz w:val="32"/>
          <w:szCs w:val="32"/>
        </w:rPr>
      </w:pPr>
      <w:r>
        <w:rPr>
          <w:rFonts w:hint="eastAsia" w:ascii="Times New Roman" w:hAnsi="Times New Roman" w:eastAsia="方正黑体简体"/>
          <w:sz w:val="32"/>
          <w:szCs w:val="32"/>
        </w:rPr>
        <w:t>九、报价规则</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（一）本次挂牌以价高者得为原则确定竞得人。</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（三）竞买人以填写《挂牌竞买报价单》方式报价，《挂牌竞买报价单》一经报出，不得撤回。</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（四）在报价期间，竞买人可多次报价。</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（五）竞买人报价有下列情形之一的，为无效报价：</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1</w:t>
      </w:r>
      <w:r>
        <w:rPr>
          <w:rFonts w:hint="eastAsia" w:ascii="Times New Roman" w:hAnsi="Times New Roman" w:eastAsia="方正仿宋简体"/>
          <w:sz w:val="32"/>
          <w:szCs w:val="32"/>
        </w:rPr>
        <w:t>．报价单未在挂牌期限内收到的；</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2</w:t>
      </w:r>
      <w:r>
        <w:rPr>
          <w:rFonts w:hint="eastAsia" w:ascii="Times New Roman" w:hAnsi="Times New Roman" w:eastAsia="方正仿宋简体"/>
          <w:sz w:val="32"/>
          <w:szCs w:val="32"/>
        </w:rPr>
        <w:t>．不按规定填写报价单的；</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3</w:t>
      </w:r>
      <w:r>
        <w:rPr>
          <w:rFonts w:hint="eastAsia" w:ascii="Times New Roman" w:hAnsi="Times New Roman" w:eastAsia="方正仿宋简体"/>
          <w:sz w:val="32"/>
          <w:szCs w:val="32"/>
        </w:rPr>
        <w:t>．报价单填写人与竞买申请文件不符的；</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4</w:t>
      </w:r>
      <w:r>
        <w:rPr>
          <w:rFonts w:hint="eastAsia" w:ascii="Times New Roman" w:hAnsi="Times New Roman" w:eastAsia="方正仿宋简体"/>
          <w:sz w:val="32"/>
          <w:szCs w:val="32"/>
        </w:rPr>
        <w:t>．报价不符合报价规则的；</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5</w:t>
      </w:r>
      <w:r>
        <w:rPr>
          <w:rFonts w:hint="eastAsia" w:ascii="Times New Roman" w:hAnsi="Times New Roman" w:eastAsia="方正仿宋简体"/>
          <w:sz w:val="32"/>
          <w:szCs w:val="32"/>
        </w:rPr>
        <w:t>．报价不符合挂牌文件规定的其他情形。</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（六）有两个或两个以上竞买人报价相同的，确认先提交报价单者为该挂牌价格的出价人。</w:t>
      </w:r>
    </w:p>
    <w:p>
      <w:pPr>
        <w:spacing w:line="600" w:lineRule="exact"/>
        <w:ind w:firstLine="640" w:firstLineChars="200"/>
        <w:rPr>
          <w:rFonts w:ascii="Times New Roman" w:hAnsi="Times New Roman" w:eastAsia="方正黑体简体"/>
          <w:sz w:val="32"/>
          <w:szCs w:val="32"/>
        </w:rPr>
      </w:pPr>
      <w:r>
        <w:rPr>
          <w:rFonts w:hint="eastAsia" w:ascii="Times New Roman" w:hAnsi="Times New Roman" w:eastAsia="方正黑体简体"/>
          <w:sz w:val="32"/>
          <w:szCs w:val="32"/>
        </w:rPr>
        <w:t>十、注意事项</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（二）</w:t>
      </w:r>
      <w:r>
        <w:rPr>
          <w:rFonts w:hint="eastAsia" w:ascii="Times New Roman" w:hAnsi="Times New Roman" w:eastAsia="方正仿宋简体"/>
          <w:bCs/>
          <w:sz w:val="32"/>
          <w:szCs w:val="32"/>
        </w:rPr>
        <w:t>申请人拟在竞得土地后成立新公司进行开发建设的，须在提交申请书前在四川政务服务网名称申报系统进行企业名称自主申报，并提供网上申报资料</w:t>
      </w:r>
      <w:r>
        <w:rPr>
          <w:rFonts w:hint="eastAsia" w:ascii="Times New Roman" w:hAnsi="Times New Roman" w:eastAsia="方正仿宋简体"/>
          <w:sz w:val="32"/>
          <w:szCs w:val="32"/>
        </w:rPr>
        <w:t>。出让人可以根据挂牌出让结果与竞得人签订《出让合同》，在竞得人按约定办理完新公司注册登记手续后，再与新公司签订《国有建设用地使用权出让合同变更协议》或在成交后</w:t>
      </w:r>
      <w:r>
        <w:rPr>
          <w:rFonts w:ascii="Times New Roman" w:hAnsi="Times New Roman" w:eastAsia="方正仿宋简体"/>
          <w:sz w:val="32"/>
          <w:szCs w:val="32"/>
        </w:rPr>
        <w:t>10</w:t>
      </w:r>
      <w:r>
        <w:rPr>
          <w:rFonts w:hint="eastAsia" w:ascii="Times New Roman" w:hAnsi="Times New Roman" w:eastAsia="方正仿宋简体"/>
          <w:sz w:val="32"/>
          <w:szCs w:val="32"/>
        </w:rPr>
        <w:t>个工作日内直接与新公司签订《出让合同》。</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（三）竞买报价单一经提交，不可撤回。</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59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（五）竞得人交纳的竞买保证金自动转作该地块的定金，该定金抵作首期成交价款。未竞得人交纳的竞买保证金，资阳市土地矿产交易中心在挂牌活动结束次日起</w:t>
      </w:r>
      <w:r>
        <w:rPr>
          <w:rFonts w:ascii="Times New Roman" w:hAnsi="Times New Roman" w:eastAsia="方正仿宋简体"/>
          <w:sz w:val="32"/>
          <w:szCs w:val="32"/>
        </w:rPr>
        <w:t>5</w:t>
      </w:r>
      <w:r>
        <w:rPr>
          <w:rFonts w:hint="eastAsia" w:ascii="Times New Roman" w:hAnsi="Times New Roman" w:eastAsia="方正仿宋简体"/>
          <w:sz w:val="32"/>
          <w:szCs w:val="32"/>
        </w:rPr>
        <w:t>个工作日内予以退还，不计利息。</w:t>
      </w:r>
    </w:p>
    <w:p>
      <w:pPr>
        <w:pStyle w:val="20"/>
        <w:spacing w:line="600" w:lineRule="exact"/>
        <w:rPr>
          <w:rFonts w:ascii="Times New Roman" w:hAnsi="Times New Roman" w:eastAsia="方正仿宋简体"/>
          <w:sz w:val="32"/>
          <w:szCs w:val="32"/>
        </w:rPr>
      </w:pPr>
      <w:r>
        <w:rPr>
          <w:rFonts w:hint="eastAsia" w:ascii="Times New Roman" w:hAnsi="Times New Roman" w:eastAsia="方正仿宋简体"/>
          <w:sz w:val="32"/>
          <w:szCs w:val="32"/>
        </w:rPr>
        <w:t>（六）有下列情形之一的，挂牌人应当在挂牌开始前终止挂牌活动，并通知竞买人：</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1</w:t>
      </w:r>
      <w:r>
        <w:rPr>
          <w:rFonts w:hint="eastAsia" w:ascii="Times New Roman" w:hAnsi="Times New Roman" w:eastAsia="方正仿宋简体"/>
          <w:sz w:val="32"/>
          <w:szCs w:val="32"/>
        </w:rPr>
        <w:t>．竞买人串通损害国家利益、社会利益或他人合法权益的；</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2</w:t>
      </w:r>
      <w:r>
        <w:rPr>
          <w:rFonts w:hint="eastAsia" w:ascii="Times New Roman" w:hAnsi="Times New Roman" w:eastAsia="方正仿宋简体"/>
          <w:sz w:val="32"/>
          <w:szCs w:val="32"/>
        </w:rPr>
        <w:t>．挂牌人工作人员私下接触竞买人，足以影响挂牌公正性的；</w:t>
      </w:r>
    </w:p>
    <w:p>
      <w:pPr>
        <w:spacing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3</w:t>
      </w:r>
      <w:r>
        <w:rPr>
          <w:rFonts w:hint="eastAsia" w:ascii="Times New Roman" w:hAnsi="Times New Roman" w:eastAsia="方正仿宋简体"/>
          <w:sz w:val="32"/>
          <w:szCs w:val="32"/>
        </w:rPr>
        <w:t>．应当依法终止挂牌活动的其他情形。</w:t>
      </w:r>
    </w:p>
    <w:p>
      <w:pPr>
        <w:spacing w:line="600" w:lineRule="exact"/>
        <w:ind w:firstLine="640" w:firstLineChars="200"/>
        <w:jc w:val="left"/>
        <w:rPr>
          <w:rFonts w:ascii="Times New Roman" w:hAnsi="Times New Roman" w:eastAsia="方正仿宋简体"/>
          <w:sz w:val="32"/>
          <w:szCs w:val="32"/>
        </w:rPr>
      </w:pPr>
      <w:r>
        <w:rPr>
          <w:rFonts w:hint="eastAsia" w:ascii="Times New Roman" w:hAnsi="Times New Roman" w:eastAsia="方正仿宋简体"/>
          <w:sz w:val="32"/>
          <w:szCs w:val="32"/>
        </w:rPr>
        <w:t>（七）竞得人有下</w:t>
      </w:r>
      <w:r>
        <w:rPr>
          <w:rFonts w:hint="eastAsia" w:ascii="Times New Roman" w:hAnsi="Times New Roman" w:eastAsia="方正仿宋简体"/>
          <w:w w:val="95"/>
          <w:sz w:val="32"/>
          <w:szCs w:val="32"/>
        </w:rPr>
        <w:t>列行为之</w:t>
      </w:r>
      <w:r>
        <w:rPr>
          <w:rFonts w:hint="eastAsia" w:ascii="Times New Roman" w:hAnsi="Times New Roman" w:eastAsia="方正仿宋简体"/>
          <w:sz w:val="32"/>
          <w:szCs w:val="32"/>
        </w:rPr>
        <w:t>一的，视为违约，挂牌人可取消其竞得人资格，竞买保证金不予退还，</w:t>
      </w:r>
      <w:r>
        <w:rPr>
          <w:rFonts w:hint="eastAsia" w:ascii="Times New Roman" w:hAnsi="Times New Roman" w:eastAsia="方正仿宋简体"/>
          <w:kern w:val="0"/>
          <w:sz w:val="32"/>
          <w:szCs w:val="32"/>
        </w:rPr>
        <w:t>造成损失的，应当依法承担赔偿责任。</w:t>
      </w:r>
    </w:p>
    <w:p>
      <w:pPr>
        <w:spacing w:line="600" w:lineRule="exact"/>
        <w:ind w:firstLine="640" w:firstLineChars="200"/>
        <w:jc w:val="left"/>
        <w:rPr>
          <w:rFonts w:ascii="Times New Roman" w:hAnsi="Times New Roman" w:eastAsia="方正仿宋简体"/>
          <w:kern w:val="0"/>
          <w:sz w:val="32"/>
          <w:szCs w:val="32"/>
        </w:rPr>
      </w:pPr>
      <w:r>
        <w:rPr>
          <w:rFonts w:ascii="Times New Roman" w:hAnsi="Times New Roman" w:eastAsia="方正仿宋简体"/>
          <w:kern w:val="0"/>
          <w:sz w:val="32"/>
          <w:szCs w:val="32"/>
        </w:rPr>
        <w:t>1</w:t>
      </w:r>
      <w:r>
        <w:rPr>
          <w:rFonts w:hint="eastAsia" w:ascii="Times New Roman" w:hAnsi="Times New Roman" w:eastAsia="方正仿宋简体"/>
          <w:kern w:val="0"/>
          <w:sz w:val="32"/>
          <w:szCs w:val="32"/>
        </w:rPr>
        <w:t>．提供虚假文件隐瞒事实的；</w:t>
      </w:r>
    </w:p>
    <w:p>
      <w:pPr>
        <w:spacing w:line="600" w:lineRule="exact"/>
        <w:ind w:firstLine="640" w:firstLineChars="200"/>
        <w:jc w:val="left"/>
        <w:rPr>
          <w:rFonts w:ascii="Times New Roman" w:hAnsi="Times New Roman" w:eastAsia="方正仿宋简体"/>
          <w:kern w:val="0"/>
          <w:sz w:val="32"/>
          <w:szCs w:val="32"/>
        </w:rPr>
      </w:pPr>
      <w:r>
        <w:rPr>
          <w:rFonts w:ascii="Times New Roman" w:hAnsi="Times New Roman" w:eastAsia="方正仿宋简体"/>
          <w:kern w:val="0"/>
          <w:sz w:val="32"/>
          <w:szCs w:val="32"/>
        </w:rPr>
        <w:t>2</w:t>
      </w:r>
      <w:r>
        <w:rPr>
          <w:rFonts w:hint="eastAsia" w:ascii="Times New Roman" w:hAnsi="Times New Roman" w:eastAsia="方正仿宋简体"/>
          <w:kern w:val="0"/>
          <w:sz w:val="32"/>
          <w:szCs w:val="32"/>
        </w:rPr>
        <w:t>．采取行贿、恶意串通等非法手段竞得的。</w:t>
      </w:r>
    </w:p>
    <w:p>
      <w:pPr>
        <w:spacing w:line="600" w:lineRule="exact"/>
        <w:ind w:firstLine="640" w:firstLineChars="200"/>
        <w:jc w:val="left"/>
        <w:rPr>
          <w:rFonts w:ascii="Times New Roman" w:hAnsi="Times New Roman" w:eastAsia="方正仿宋简体"/>
          <w:sz w:val="32"/>
          <w:szCs w:val="32"/>
        </w:rPr>
      </w:pPr>
      <w:r>
        <w:rPr>
          <w:rFonts w:ascii="Times New Roman" w:hAnsi="Times New Roman" w:eastAsia="方正仿宋简体"/>
          <w:sz w:val="32"/>
          <w:szCs w:val="32"/>
        </w:rPr>
        <w:t>3</w:t>
      </w:r>
      <w:r>
        <w:rPr>
          <w:rFonts w:hint="eastAsia" w:ascii="Times New Roman" w:hAnsi="Times New Roman" w:eastAsia="方正仿宋简体"/>
          <w:sz w:val="32"/>
          <w:szCs w:val="32"/>
        </w:rPr>
        <w:t>．</w:t>
      </w:r>
      <w:r>
        <w:rPr>
          <w:rFonts w:hint="eastAsia" w:ascii="Times New Roman" w:hAnsi="Times New Roman" w:eastAsia="方正仿宋简体"/>
          <w:w w:val="95"/>
          <w:sz w:val="32"/>
          <w:szCs w:val="32"/>
        </w:rPr>
        <w:t>竞得人逾期或拒绝签订</w:t>
      </w:r>
      <w:r>
        <w:rPr>
          <w:rFonts w:hint="eastAsia" w:ascii="Times New Roman" w:hAnsi="Times New Roman" w:eastAsia="方正仿宋简体"/>
          <w:sz w:val="32"/>
          <w:szCs w:val="32"/>
        </w:rPr>
        <w:t>《成交确认书》的。</w:t>
      </w:r>
    </w:p>
    <w:p>
      <w:pPr>
        <w:spacing w:line="600" w:lineRule="exact"/>
        <w:ind w:firstLine="640" w:firstLineChars="200"/>
        <w:rPr>
          <w:rFonts w:ascii="Times New Roman" w:hAnsi="Times New Roman" w:eastAsia="方正仿宋简体"/>
          <w:w w:val="95"/>
          <w:sz w:val="32"/>
          <w:szCs w:val="32"/>
        </w:rPr>
      </w:pPr>
      <w:r>
        <w:rPr>
          <w:rFonts w:ascii="Times New Roman" w:hAnsi="Times New Roman" w:eastAsia="方正仿宋简体"/>
          <w:sz w:val="32"/>
          <w:szCs w:val="32"/>
        </w:rPr>
        <w:t>4</w:t>
      </w:r>
      <w:r>
        <w:rPr>
          <w:rFonts w:hint="eastAsia" w:ascii="Times New Roman" w:hAnsi="Times New Roman" w:eastAsia="方正仿宋简体"/>
          <w:w w:val="95"/>
          <w:sz w:val="32"/>
          <w:szCs w:val="32"/>
        </w:rPr>
        <w:t>．竞得人逾期或拒绝签订《出让合同》的。</w:t>
      </w:r>
    </w:p>
    <w:p>
      <w:pPr>
        <w:spacing w:line="600" w:lineRule="exact"/>
        <w:ind w:firstLine="640" w:firstLineChars="200"/>
        <w:rPr>
          <w:rFonts w:ascii="Times New Roman" w:hAnsi="Times New Roman" w:eastAsia="方正仿宋简体"/>
          <w:sz w:val="32"/>
          <w:szCs w:val="32"/>
          <w:u w:val="single"/>
        </w:rPr>
      </w:pPr>
      <w:r>
        <w:rPr>
          <w:rFonts w:hint="eastAsia" w:ascii="Times New Roman" w:hAnsi="Times New Roman" w:eastAsia="方正仿宋简体"/>
          <w:sz w:val="32"/>
          <w:szCs w:val="32"/>
        </w:rPr>
        <w:t>（八）挂牌成交价即为该幅地块的土地出让价款。</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（九）竞得人与出让人签订</w:t>
      </w:r>
      <w:r>
        <w:rPr>
          <w:rFonts w:hint="eastAsia" w:ascii="Times New Roman" w:hAnsi="Times New Roman" w:eastAsia="方正仿宋简体"/>
          <w:w w:val="95"/>
          <w:sz w:val="32"/>
          <w:szCs w:val="32"/>
        </w:rPr>
        <w:t>《出让合同》后，应当按出让合同约定支付挂牌成交价款。竞得人付清全部挂牌成交价款</w:t>
      </w:r>
      <w:r>
        <w:rPr>
          <w:rFonts w:hint="eastAsia" w:ascii="Times New Roman" w:hAnsi="Times New Roman" w:eastAsia="方正仿宋简体"/>
          <w:b/>
          <w:sz w:val="32"/>
          <w:szCs w:val="32"/>
        </w:rPr>
        <w:t>（</w:t>
      </w:r>
      <w:r>
        <w:rPr>
          <w:rFonts w:hint="eastAsia" w:ascii="Times New Roman" w:hAnsi="Times New Roman" w:eastAsia="方正仿宋简体"/>
          <w:sz w:val="32"/>
          <w:szCs w:val="32"/>
        </w:rPr>
        <w:t>如涉及分期付款利息和延迟缴纳土地价款违约金的，需一并缴清）及相关税费后</w:t>
      </w:r>
      <w:r>
        <w:rPr>
          <w:rFonts w:hint="eastAsia" w:ascii="Times New Roman" w:hAnsi="Times New Roman" w:eastAsia="方正仿宋_GBK"/>
          <w:sz w:val="32"/>
          <w:szCs w:val="32"/>
        </w:rPr>
        <w:t>，</w:t>
      </w:r>
      <w:r>
        <w:rPr>
          <w:rFonts w:hint="eastAsia" w:ascii="Times New Roman" w:hAnsi="Times New Roman" w:eastAsia="方正仿宋简体"/>
          <w:w w:val="95"/>
          <w:sz w:val="32"/>
          <w:szCs w:val="32"/>
        </w:rPr>
        <w:t>方可依法申请办理土地登记，领取</w:t>
      </w:r>
      <w:r>
        <w:rPr>
          <w:rFonts w:hint="eastAsia" w:ascii="Times New Roman" w:hAnsi="Times New Roman" w:eastAsia="方正仿宋简体"/>
          <w:sz w:val="32"/>
          <w:szCs w:val="32"/>
        </w:rPr>
        <w:t>《不动产权证书》。</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（十）挂牌不成交的，应当按规定由出让人重新组织出让。</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（十一）参加挂牌活动的人员，应遵守现场的纪律，服从管理人员的管理。</w:t>
      </w:r>
    </w:p>
    <w:p>
      <w:pPr>
        <w:spacing w:line="600" w:lineRule="exact"/>
        <w:ind w:firstLine="640" w:firstLineChars="200"/>
        <w:rPr>
          <w:rFonts w:ascii="Times New Roman" w:hAnsi="Times New Roman" w:eastAsia="方正黑体简体"/>
          <w:sz w:val="32"/>
          <w:szCs w:val="32"/>
        </w:rPr>
      </w:pPr>
      <w:r>
        <w:rPr>
          <w:rFonts w:hint="eastAsia" w:ascii="Times New Roman" w:hAnsi="Times New Roman" w:eastAsia="方正黑体简体"/>
          <w:sz w:val="32"/>
          <w:szCs w:val="32"/>
        </w:rPr>
        <w:t>十一、其他约定事项</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一）该宗地按土地现状（完成集体土地征收补偿、房屋拆迁及地上杆线搬迁）挂牌出让。宗地内如有架空及地下管线，设计时需按国家现行相关规范要求予以保护或搬迁，涉及保护或搬迁的费用由竞得人自行承担。</w:t>
      </w:r>
    </w:p>
    <w:p>
      <w:pPr>
        <w:spacing w:line="600" w:lineRule="exact"/>
        <w:ind w:firstLine="660" w:firstLineChars="200"/>
        <w:rPr>
          <w:rFonts w:ascii="Times New Roman" w:hAnsi="Times New Roman" w:eastAsia="方正仿宋简体"/>
          <w:sz w:val="32"/>
          <w:szCs w:val="32"/>
        </w:rPr>
      </w:pPr>
      <w:r>
        <w:rPr>
          <w:rFonts w:hint="eastAsia" w:eastAsia="方正仿宋_GBK"/>
          <w:sz w:val="33"/>
          <w:szCs w:val="33"/>
        </w:rPr>
        <w:t>（二）宗地内涉及高压杆线一组无法迁改，竞得人应予以保护，建（构）筑物需按相关规定预留安全距离。</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（三）该宗地如涉及地下空间建设用地使用权，在确立地下空间使用权时，需按规划部门明确的地下空间建设用途和当时的相关政策规定缴纳地下空间使用权价款。</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（四）其他控制指标及规划设计要求按资市自然资临规条〔</w:t>
      </w:r>
      <w:r>
        <w:rPr>
          <w:rFonts w:ascii="Times New Roman" w:hAnsi="Times New Roman" w:eastAsia="方正仿宋简体"/>
          <w:sz w:val="32"/>
          <w:szCs w:val="32"/>
        </w:rPr>
        <w:t>2020</w:t>
      </w:r>
      <w:r>
        <w:rPr>
          <w:rFonts w:hint="eastAsia" w:ascii="Times New Roman" w:hAnsi="Times New Roman" w:eastAsia="方正仿宋简体"/>
          <w:sz w:val="32"/>
          <w:szCs w:val="32"/>
        </w:rPr>
        <w:t>〕字</w:t>
      </w:r>
      <w:r>
        <w:rPr>
          <w:rFonts w:ascii="Times New Roman" w:hAnsi="Times New Roman" w:eastAsia="方正仿宋简体"/>
          <w:sz w:val="32"/>
          <w:szCs w:val="32"/>
        </w:rPr>
        <w:t>002</w:t>
      </w:r>
      <w:r>
        <w:rPr>
          <w:rFonts w:hint="eastAsia" w:ascii="Times New Roman" w:hAnsi="Times New Roman" w:eastAsia="方正仿宋简体"/>
          <w:sz w:val="32"/>
          <w:szCs w:val="32"/>
        </w:rPr>
        <w:t>号执行。</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（五）该宗地需按资阳市自然资源和规划局临空经济区分局审批通过的设计方案建设。</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（六）该地块挂牌成交后，竞得人在开发建设时若对地块范围外的土壤或山体造成破坏的，须负责对破坏的土壤或山体进行治理和恢复。</w:t>
      </w:r>
    </w:p>
    <w:p>
      <w:pPr>
        <w:spacing w:line="56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（七）挂牌成交后，竞得人须自行出资开展成交地块地质灾害危险性评估工作，自行到发改、环保、水利等部门办理立项（备案）、环评、水保等相关具体手续。</w:t>
      </w:r>
    </w:p>
    <w:p>
      <w:pPr>
        <w:spacing w:line="58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（八）确定竞得人后，挂牌人与竞得人应当场签订《成交确认书》，竞得人须在竞得土地</w:t>
      </w:r>
      <w:r>
        <w:rPr>
          <w:rFonts w:ascii="Times New Roman" w:hAnsi="Times New Roman" w:eastAsia="方正仿宋简体"/>
          <w:sz w:val="32"/>
          <w:szCs w:val="32"/>
        </w:rPr>
        <w:t>10</w:t>
      </w:r>
      <w:r>
        <w:rPr>
          <w:rFonts w:hint="eastAsia" w:ascii="Times New Roman" w:hAnsi="Times New Roman" w:eastAsia="方正仿宋简体"/>
          <w:sz w:val="32"/>
          <w:szCs w:val="32"/>
        </w:rPr>
        <w:t>个工作日内与</w:t>
      </w:r>
      <w:r>
        <w:rPr>
          <w:rFonts w:hint="eastAsia" w:ascii="Times New Roman" w:hAnsi="Times New Roman" w:eastAsia="方正仿宋简体"/>
          <w:sz w:val="32"/>
          <w:szCs w:val="32"/>
          <w:u w:val="single"/>
        </w:rPr>
        <w:t>资阳市临空经济区管理委员会</w:t>
      </w:r>
      <w:r>
        <w:rPr>
          <w:rFonts w:hint="eastAsia" w:ascii="Times New Roman" w:hAnsi="Times New Roman" w:eastAsia="方正仿宋简体"/>
          <w:sz w:val="32"/>
          <w:szCs w:val="32"/>
        </w:rPr>
        <w:t>签订《出让合同》。竞得人逾期不签订《出让合同》的，出让人有权终止供地、并不退还定金。</w:t>
      </w:r>
    </w:p>
    <w:p>
      <w:pPr>
        <w:spacing w:line="580" w:lineRule="exact"/>
        <w:ind w:firstLine="643" w:firstLineChars="200"/>
        <w:rPr>
          <w:rFonts w:ascii="方正楷体_GBK" w:hAnsi="Times New Roman" w:eastAsia="方正楷体_GBK"/>
          <w:b/>
          <w:sz w:val="32"/>
          <w:szCs w:val="32"/>
        </w:rPr>
      </w:pPr>
      <w:r>
        <w:rPr>
          <w:rFonts w:hint="eastAsia" w:ascii="方正楷体_GBK" w:hAnsi="Times New Roman" w:eastAsia="方正楷体_GBK"/>
          <w:b/>
          <w:sz w:val="32"/>
          <w:szCs w:val="32"/>
        </w:rPr>
        <w:t>（八）缴款方式及违约责任</w:t>
      </w:r>
    </w:p>
    <w:p>
      <w:pPr>
        <w:pStyle w:val="4"/>
        <w:spacing w:line="58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自签订《国有建设用地使用权出让合同》（以下简称《出让合同》）之日起</w:t>
      </w:r>
      <w:r>
        <w:rPr>
          <w:rFonts w:ascii="Times New Roman" w:hAnsi="Times New Roman" w:eastAsia="方正仿宋简体" w:cs="Times New Roman"/>
          <w:sz w:val="32"/>
        </w:rPr>
        <w:t>30</w:t>
      </w:r>
      <w:r>
        <w:rPr>
          <w:rFonts w:hint="eastAsia" w:ascii="Times New Roman" w:hAnsi="Times New Roman" w:eastAsia="方正仿宋简体" w:cs="Times New Roman"/>
          <w:sz w:val="32"/>
        </w:rPr>
        <w:t>日内受让人至少缴纳</w:t>
      </w:r>
      <w:r>
        <w:rPr>
          <w:rFonts w:ascii="Times New Roman" w:hAnsi="Times New Roman" w:eastAsia="方正仿宋简体" w:cs="Times New Roman"/>
          <w:sz w:val="32"/>
        </w:rPr>
        <w:t>50%</w:t>
      </w:r>
      <w:r>
        <w:rPr>
          <w:rFonts w:hint="eastAsia" w:ascii="Times New Roman" w:hAnsi="Times New Roman" w:eastAsia="方正仿宋简体" w:cs="Times New Roman"/>
          <w:sz w:val="32"/>
        </w:rPr>
        <w:t>成交价款，余款按分期支付方式自签订《出让合同》之日起</w:t>
      </w:r>
      <w:r>
        <w:rPr>
          <w:rFonts w:ascii="Times New Roman" w:hAnsi="Times New Roman" w:eastAsia="方正仿宋简体" w:cs="Times New Roman"/>
          <w:sz w:val="32"/>
        </w:rPr>
        <w:t>1</w:t>
      </w:r>
      <w:r>
        <w:rPr>
          <w:rFonts w:hint="eastAsia" w:ascii="Times New Roman" w:hAnsi="Times New Roman" w:eastAsia="方正仿宋简体" w:cs="Times New Roman"/>
          <w:sz w:val="32"/>
        </w:rPr>
        <w:t>年内缴清</w:t>
      </w:r>
      <w:r>
        <w:rPr>
          <w:rFonts w:hint="eastAsia" w:ascii="方正楷体_GBK" w:hAnsi="Times New Roman" w:eastAsia="方正楷体_GBK" w:cs="Times New Roman"/>
          <w:sz w:val="32"/>
        </w:rPr>
        <w:t>（如缴款截止日逢双休日或法定节假日，可顺延缴款日期）</w:t>
      </w:r>
      <w:r>
        <w:rPr>
          <w:rFonts w:hint="eastAsia" w:ascii="Times New Roman" w:hAnsi="Times New Roman" w:eastAsia="方正仿宋简体" w:cs="Times New Roman"/>
          <w:sz w:val="32"/>
        </w:rPr>
        <w:t>。</w:t>
      </w:r>
    </w:p>
    <w:p>
      <w:pPr>
        <w:pStyle w:val="4"/>
        <w:spacing w:line="58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但分期支付国有建设用地使用权出让价款的，受让人在支付第二期及以后各期国有建设用地使用权出让价款时，同意按照支付第一期土地出让价款之日中国人民银行公布的一年期贷款利率，向出让人支付利息。</w:t>
      </w:r>
    </w:p>
    <w:p>
      <w:pPr>
        <w:pStyle w:val="4"/>
        <w:spacing w:line="58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受让人不能按时支付国有建设用地使用权出让价款的，自滞纳之日起，</w:t>
      </w:r>
      <w:r>
        <w:rPr>
          <w:rFonts w:hint="eastAsia" w:ascii="Times New Roman" w:hAnsi="Times New Roman" w:eastAsia="方正仿宋简体" w:cs="Times New Roman"/>
          <w:spacing w:val="26"/>
          <w:sz w:val="32"/>
        </w:rPr>
        <w:t>每日按迟延支付款项</w:t>
      </w:r>
      <w:r>
        <w:rPr>
          <w:rFonts w:hint="eastAsia" w:ascii="Times New Roman" w:hAnsi="Times New Roman" w:eastAsia="方正仿宋简体" w:cs="Times New Roman"/>
          <w:sz w:val="32"/>
        </w:rPr>
        <w:t>的</w:t>
      </w:r>
      <w:r>
        <w:rPr>
          <w:rFonts w:ascii="Times New Roman" w:hAnsi="Times New Roman" w:eastAsia="方正仿宋简体" w:cs="Times New Roman"/>
          <w:sz w:val="32"/>
          <w:u w:val="single"/>
        </w:rPr>
        <w:t>1‰</w:t>
      </w:r>
      <w:r>
        <w:rPr>
          <w:rFonts w:hint="eastAsia" w:ascii="Times New Roman" w:hAnsi="Times New Roman" w:eastAsia="方正仿宋简体" w:cs="Times New Roman"/>
          <w:sz w:val="32"/>
        </w:rPr>
        <w:t>向出让人交纳违约金，延期付款超过</w:t>
      </w:r>
      <w:r>
        <w:rPr>
          <w:rFonts w:ascii="Times New Roman" w:hAnsi="Times New Roman" w:eastAsia="方正仿宋简体" w:cs="Times New Roman"/>
          <w:sz w:val="32"/>
        </w:rPr>
        <w:t>60</w:t>
      </w:r>
      <w:r>
        <w:rPr>
          <w:rFonts w:hint="eastAsia" w:ascii="Times New Roman" w:hAnsi="Times New Roman" w:eastAsia="方正仿宋简体" w:cs="Times New Roman"/>
          <w:sz w:val="32"/>
        </w:rPr>
        <w:t>日，经出让人催交后仍不能支付国有建设用地使用权出让价款的，出让人有权解除合同，受让人无权要求返还定金，出让人并可请求受让人赔偿损失。竞得人已交纳的部分土地价款（扣除履约保证金后的价款）如数退还，不计息。竞得人对解除《成交确认书》和《出让合同》有异议的，依法提起诉讼。</w:t>
      </w:r>
    </w:p>
    <w:p>
      <w:pPr>
        <w:spacing w:line="580" w:lineRule="exact"/>
        <w:ind w:firstLine="640" w:firstLineChars="200"/>
        <w:rPr>
          <w:rFonts w:ascii="Times New Roman" w:hAnsi="Times New Roman" w:eastAsia="方正仿宋简体"/>
          <w:kern w:val="0"/>
          <w:sz w:val="32"/>
          <w:szCs w:val="32"/>
        </w:rPr>
      </w:pPr>
      <w:r>
        <w:rPr>
          <w:rFonts w:hint="eastAsia" w:ascii="Times New Roman" w:hAnsi="Times New Roman" w:eastAsia="方正仿宋简体"/>
          <w:sz w:val="32"/>
          <w:szCs w:val="32"/>
        </w:rPr>
        <w:t>（九）受让人缴清首期土地出让价款（首期土地价款不得低于全部土地出让价款的</w:t>
      </w:r>
      <w:r>
        <w:rPr>
          <w:rFonts w:ascii="Times New Roman" w:hAnsi="Times New Roman" w:eastAsia="方正仿宋简体"/>
          <w:sz w:val="32"/>
          <w:szCs w:val="32"/>
        </w:rPr>
        <w:t>50%</w:t>
      </w:r>
      <w:r>
        <w:rPr>
          <w:rFonts w:hint="eastAsia" w:ascii="Times New Roman" w:hAnsi="Times New Roman" w:eastAsia="方正仿宋简体"/>
          <w:sz w:val="32"/>
          <w:szCs w:val="32"/>
        </w:rPr>
        <w:t>）并安装完成《建设项目用地信息公示牌》后，向资阳市自然资源局和规划局临空经济区分局提出交地申请，市自然资源局和规划局临空经济区分局于</w:t>
      </w:r>
      <w:r>
        <w:rPr>
          <w:rFonts w:ascii="Times New Roman" w:hAnsi="Times New Roman" w:eastAsia="方正仿宋简体"/>
          <w:sz w:val="32"/>
          <w:szCs w:val="32"/>
        </w:rPr>
        <w:t>1</w:t>
      </w:r>
      <w:r>
        <w:rPr>
          <w:rFonts w:hint="eastAsia" w:ascii="Times New Roman" w:hAnsi="Times New Roman" w:eastAsia="方正仿宋简体"/>
          <w:sz w:val="32"/>
          <w:szCs w:val="32"/>
        </w:rPr>
        <w:t>个工作日内交付土地。</w:t>
      </w:r>
      <w:r>
        <w:rPr>
          <w:rFonts w:hint="eastAsia" w:ascii="Times New Roman" w:hAnsi="Times New Roman" w:eastAsia="方正仿宋简体"/>
          <w:kern w:val="0"/>
          <w:sz w:val="32"/>
          <w:szCs w:val="32"/>
        </w:rPr>
        <w:t>若土地受让人实际缴清首期土地价款时间早于《出让合同》约定时间，可在实际缴清首期土地出让价款之日起的</w:t>
      </w:r>
      <w:r>
        <w:rPr>
          <w:rFonts w:ascii="Times New Roman" w:hAnsi="Times New Roman" w:eastAsia="方正仿宋简体"/>
          <w:kern w:val="0"/>
          <w:sz w:val="32"/>
          <w:szCs w:val="32"/>
        </w:rPr>
        <w:t>1</w:t>
      </w:r>
      <w:r>
        <w:rPr>
          <w:rFonts w:hint="eastAsia" w:ascii="Times New Roman" w:hAnsi="Times New Roman" w:eastAsia="方正仿宋简体"/>
          <w:kern w:val="0"/>
          <w:sz w:val="32"/>
          <w:szCs w:val="32"/>
        </w:rPr>
        <w:t>个工作日内申请交付土地。</w:t>
      </w:r>
    </w:p>
    <w:p>
      <w:pPr>
        <w:spacing w:line="580" w:lineRule="exact"/>
        <w:ind w:firstLine="640" w:firstLineChars="200"/>
        <w:jc w:val="left"/>
        <w:rPr>
          <w:rFonts w:ascii="Times New Roman" w:hAnsi="Times New Roman" w:eastAsia="方正仿宋简体"/>
          <w:sz w:val="32"/>
          <w:szCs w:val="32"/>
        </w:rPr>
      </w:pPr>
      <w:r>
        <w:rPr>
          <w:rFonts w:hint="eastAsia" w:ascii="Times New Roman" w:hAnsi="Times New Roman" w:eastAsia="方正仿宋简体"/>
          <w:sz w:val="32"/>
          <w:szCs w:val="32"/>
        </w:rPr>
        <w:t>若因受让人未按照《出让合同》约定期限缴清首期土地价款（含延迟缴纳土地价款违约金），或因受让人不按约定时限提出交地申请，导致出让人不能按照《出让合同》约定时限交付土地的，一切责任由受让人自行承担。</w:t>
      </w:r>
    </w:p>
    <w:p>
      <w:pPr>
        <w:spacing w:line="580" w:lineRule="exact"/>
        <w:ind w:firstLine="640" w:firstLineChars="200"/>
        <w:jc w:val="left"/>
        <w:rPr>
          <w:rFonts w:ascii="Times New Roman" w:hAnsi="Times New Roman" w:eastAsia="方正仿宋简体"/>
          <w:sz w:val="32"/>
          <w:szCs w:val="32"/>
        </w:rPr>
      </w:pPr>
      <w:r>
        <w:rPr>
          <w:rFonts w:hint="eastAsia" w:ascii="Times New Roman" w:hAnsi="Times New Roman" w:eastAsia="方正仿宋简体"/>
          <w:sz w:val="32"/>
          <w:szCs w:val="32"/>
        </w:rPr>
        <w:t>（十）该片区的道路基础设施已基本配套完善，因此，竞得人应按出让合同约定在土地交付之日起</w:t>
      </w:r>
      <w:r>
        <w:rPr>
          <w:rFonts w:ascii="Times New Roman" w:hAnsi="Times New Roman" w:eastAsia="方正仿宋简体"/>
          <w:sz w:val="32"/>
          <w:szCs w:val="32"/>
          <w:u w:val="single"/>
        </w:rPr>
        <w:t>1</w:t>
      </w:r>
      <w:r>
        <w:rPr>
          <w:rFonts w:hint="eastAsia" w:ascii="Times New Roman" w:hAnsi="Times New Roman" w:eastAsia="方正仿宋简体"/>
          <w:sz w:val="32"/>
          <w:szCs w:val="32"/>
          <w:u w:val="single"/>
        </w:rPr>
        <w:t>年</w:t>
      </w:r>
      <w:r>
        <w:rPr>
          <w:rFonts w:hint="eastAsia" w:ascii="Times New Roman" w:hAnsi="Times New Roman" w:eastAsia="方正仿宋简体"/>
          <w:sz w:val="32"/>
          <w:szCs w:val="32"/>
        </w:rPr>
        <w:t>内开工建设，自约定开工之日起</w:t>
      </w:r>
      <w:r>
        <w:rPr>
          <w:rFonts w:ascii="Times New Roman" w:hAnsi="Times New Roman" w:eastAsia="方正仿宋简体"/>
          <w:sz w:val="32"/>
          <w:szCs w:val="32"/>
          <w:u w:val="single"/>
        </w:rPr>
        <w:t>3</w:t>
      </w:r>
      <w:r>
        <w:rPr>
          <w:rFonts w:hint="eastAsia" w:ascii="Times New Roman" w:hAnsi="Times New Roman" w:eastAsia="方正仿宋简体"/>
          <w:sz w:val="32"/>
          <w:szCs w:val="32"/>
          <w:u w:val="single"/>
        </w:rPr>
        <w:t>年</w:t>
      </w:r>
      <w:r>
        <w:rPr>
          <w:rFonts w:hint="eastAsia" w:ascii="Times New Roman" w:hAnsi="Times New Roman" w:eastAsia="方正仿宋简体"/>
          <w:sz w:val="32"/>
          <w:szCs w:val="32"/>
        </w:rPr>
        <w:t>内竣工。</w:t>
      </w:r>
    </w:p>
    <w:p>
      <w:pPr>
        <w:tabs>
          <w:tab w:val="left" w:pos="726"/>
        </w:tabs>
        <w:spacing w:line="580" w:lineRule="exact"/>
        <w:ind w:firstLine="643" w:firstLineChars="200"/>
        <w:jc w:val="left"/>
        <w:rPr>
          <w:rFonts w:ascii="方正楷体_GBK" w:hAnsi="Times New Roman" w:eastAsia="方正楷体_GBK"/>
          <w:b/>
          <w:sz w:val="32"/>
          <w:szCs w:val="32"/>
        </w:rPr>
      </w:pPr>
      <w:r>
        <w:rPr>
          <w:rFonts w:hint="eastAsia" w:ascii="方正楷体_GBK" w:hAnsi="Times New Roman" w:eastAsia="方正楷体_GBK"/>
          <w:b/>
          <w:sz w:val="32"/>
          <w:szCs w:val="32"/>
        </w:rPr>
        <w:t>（十一）</w:t>
      </w:r>
      <w:r>
        <w:rPr>
          <w:rFonts w:ascii="方正楷体_GBK" w:hAnsi="Times New Roman" w:eastAsia="方正楷体_GBK"/>
          <w:b/>
          <w:sz w:val="32"/>
          <w:szCs w:val="32"/>
        </w:rPr>
        <w:t xml:space="preserve"> </w:t>
      </w:r>
      <w:r>
        <w:rPr>
          <w:rFonts w:hint="eastAsia" w:ascii="方正楷体_GBK" w:hAnsi="Times New Roman" w:eastAsia="方正楷体_GBK"/>
          <w:b/>
          <w:sz w:val="32"/>
          <w:szCs w:val="32"/>
        </w:rPr>
        <w:t>受让人未按约定时间开竣工的违约责任</w:t>
      </w:r>
    </w:p>
    <w:p>
      <w:pPr>
        <w:pStyle w:val="4"/>
        <w:spacing w:line="58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1.</w:t>
      </w:r>
      <w:r>
        <w:rPr>
          <w:rFonts w:hint="eastAsia" w:ascii="Times New Roman" w:hAnsi="Times New Roman" w:eastAsia="方正仿宋_GBK" w:cs="Times New Roman"/>
          <w:sz w:val="32"/>
        </w:rPr>
        <w:t>受让人未能按照合同约定日期或同意延建所另行约定日期开工建设的，每延期一日，应向出让人支付相当于国有建设用地使用权出让价款总额</w:t>
      </w:r>
      <w:r>
        <w:rPr>
          <w:rFonts w:ascii="Times New Roman" w:hAnsi="Times New Roman" w:eastAsia="方正仿宋_GBK" w:cs="Times New Roman"/>
          <w:sz w:val="32"/>
        </w:rPr>
        <w:t>1‰</w:t>
      </w:r>
      <w:r>
        <w:rPr>
          <w:rFonts w:hint="eastAsia" w:ascii="Times New Roman" w:hAnsi="Times New Roman" w:eastAsia="方正仿宋_GBK" w:cs="Times New Roman"/>
          <w:sz w:val="32"/>
        </w:rPr>
        <w:t>的违约金，出让人有权要求受让人继续履约。</w:t>
      </w:r>
    </w:p>
    <w:p>
      <w:pPr>
        <w:spacing w:line="580" w:lineRule="exact"/>
        <w:ind w:firstLine="640" w:firstLineChars="200"/>
        <w:jc w:val="left"/>
        <w:rPr>
          <w:rFonts w:ascii="Times New Roman" w:hAnsi="Times New Roman" w:eastAsia="方正仿宋_GBK"/>
          <w:sz w:val="32"/>
          <w:szCs w:val="32"/>
        </w:rPr>
      </w:pPr>
      <w:r>
        <w:rPr>
          <w:rFonts w:ascii="Times New Roman" w:hAnsi="Times New Roman" w:eastAsia="方正仿宋_GBK"/>
          <w:sz w:val="32"/>
          <w:szCs w:val="32"/>
        </w:rPr>
        <w:t>2.</w:t>
      </w:r>
      <w:r>
        <w:rPr>
          <w:rFonts w:hint="eastAsia" w:ascii="Times New Roman" w:hAnsi="Times New Roman" w:eastAsia="方正仿宋_GBK"/>
          <w:kern w:val="0"/>
          <w:sz w:val="32"/>
          <w:szCs w:val="32"/>
        </w:rPr>
        <w:t>受让人未能按照《出让合同》约定日期或同意延建所另行约定日期竣工的，每延期一日，应向出让人支付相当于国有建设用地使用权出让价款总额</w:t>
      </w:r>
      <w:r>
        <w:rPr>
          <w:rFonts w:ascii="Times New Roman" w:hAnsi="Times New Roman" w:eastAsia="方正仿宋_GBK"/>
          <w:kern w:val="0"/>
          <w:sz w:val="32"/>
          <w:szCs w:val="32"/>
        </w:rPr>
        <w:t>1‰</w:t>
      </w:r>
      <w:r>
        <w:rPr>
          <w:rFonts w:hint="eastAsia" w:ascii="Times New Roman" w:hAnsi="Times New Roman" w:eastAsia="方正仿宋_GBK"/>
          <w:kern w:val="0"/>
          <w:sz w:val="32"/>
          <w:szCs w:val="32"/>
        </w:rPr>
        <w:t>的违约金。</w:t>
      </w:r>
    </w:p>
    <w:p>
      <w:pPr>
        <w:spacing w:line="580" w:lineRule="exact"/>
        <w:ind w:firstLine="640" w:firstLineChars="200"/>
        <w:jc w:val="left"/>
        <w:rPr>
          <w:rFonts w:ascii="Times New Roman" w:hAnsi="Times New Roman" w:eastAsia="方正仿宋简体"/>
          <w:sz w:val="32"/>
          <w:szCs w:val="32"/>
        </w:rPr>
      </w:pPr>
      <w:r>
        <w:rPr>
          <w:rFonts w:hint="eastAsia" w:ascii="Times New Roman" w:hAnsi="Times New Roman" w:eastAsia="方正仿宋简体"/>
          <w:sz w:val="32"/>
          <w:szCs w:val="32"/>
        </w:rPr>
        <w:t>（十二）该宗地挂牌出让涉及的出让契税由竞得人另行缴纳并到税务机关办理纳税手续。</w:t>
      </w:r>
    </w:p>
    <w:p>
      <w:pPr>
        <w:spacing w:line="580" w:lineRule="exact"/>
        <w:ind w:firstLine="640" w:firstLineChars="200"/>
        <w:jc w:val="left"/>
        <w:rPr>
          <w:rFonts w:ascii="Times New Roman" w:hAnsi="Times New Roman" w:eastAsia="方正仿宋简体"/>
          <w:sz w:val="32"/>
          <w:szCs w:val="32"/>
        </w:rPr>
      </w:pPr>
      <w:r>
        <w:rPr>
          <w:rFonts w:hint="eastAsia" w:ascii="Times New Roman" w:hAnsi="Times New Roman" w:eastAsia="方正仿宋简体"/>
          <w:sz w:val="32"/>
          <w:szCs w:val="32"/>
        </w:rPr>
        <w:t>（十三）挂牌成交后，竞得人交纳的竞买保证金转作该地块的定金，签订《出让合同》后，该定金抵作首期土地出让价款。涉及的地产交易手续费、土地出让契税等相关税费，由竞得人另行交纳。</w:t>
      </w:r>
    </w:p>
    <w:p>
      <w:pPr>
        <w:spacing w:line="58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（十四）挂牌成交后，竞得人需在成交后</w:t>
      </w:r>
      <w:r>
        <w:rPr>
          <w:rFonts w:ascii="Times New Roman" w:hAnsi="Times New Roman" w:eastAsia="方正仿宋简体"/>
          <w:sz w:val="32"/>
          <w:szCs w:val="32"/>
        </w:rPr>
        <w:t>10</w:t>
      </w:r>
      <w:r>
        <w:rPr>
          <w:rFonts w:hint="eastAsia" w:ascii="Times New Roman" w:hAnsi="Times New Roman" w:eastAsia="方正仿宋简体"/>
          <w:sz w:val="32"/>
          <w:szCs w:val="32"/>
        </w:rPr>
        <w:t>个工作日内到资阳市土地矿产交易中心缴纳地产交易手续费，按照川价发〔</w:t>
      </w:r>
      <w:r>
        <w:rPr>
          <w:rFonts w:ascii="Times New Roman" w:hAnsi="Times New Roman" w:eastAsia="方正仿宋简体"/>
          <w:sz w:val="32"/>
          <w:szCs w:val="32"/>
        </w:rPr>
        <w:t>2006</w:t>
      </w:r>
      <w:r>
        <w:rPr>
          <w:rFonts w:hint="eastAsia" w:ascii="Times New Roman" w:hAnsi="Times New Roman" w:eastAsia="方正仿宋简体"/>
          <w:sz w:val="32"/>
          <w:szCs w:val="32"/>
        </w:rPr>
        <w:t>〕</w:t>
      </w:r>
      <w:r>
        <w:rPr>
          <w:rFonts w:ascii="Times New Roman" w:hAnsi="Times New Roman" w:eastAsia="方正仿宋简体"/>
          <w:sz w:val="32"/>
          <w:szCs w:val="32"/>
        </w:rPr>
        <w:t>229</w:t>
      </w:r>
      <w:r>
        <w:rPr>
          <w:rFonts w:hint="eastAsia" w:ascii="Times New Roman" w:hAnsi="Times New Roman" w:eastAsia="方正仿宋简体"/>
          <w:sz w:val="32"/>
          <w:szCs w:val="32"/>
        </w:rPr>
        <w:t>号文件规定，地产交易手续费按照该地块成交总价款的</w:t>
      </w:r>
      <w:r>
        <w:rPr>
          <w:rFonts w:ascii="Times New Roman" w:hAnsi="Times New Roman" w:eastAsia="方正仿宋简体"/>
          <w:sz w:val="32"/>
          <w:szCs w:val="32"/>
        </w:rPr>
        <w:t>1%</w:t>
      </w:r>
      <w:r>
        <w:rPr>
          <w:rFonts w:hint="eastAsia" w:ascii="Times New Roman" w:hAnsi="Times New Roman" w:eastAsia="方正仿宋简体"/>
          <w:sz w:val="32"/>
          <w:szCs w:val="32"/>
        </w:rPr>
        <w:t>收取。</w:t>
      </w:r>
    </w:p>
    <w:p>
      <w:pPr>
        <w:spacing w:line="580" w:lineRule="exact"/>
        <w:ind w:firstLine="640" w:firstLineChars="200"/>
        <w:rPr>
          <w:rFonts w:ascii="Times New Roman" w:hAnsi="Times New Roman" w:eastAsia="方正仿宋简体"/>
          <w:sz w:val="32"/>
          <w:szCs w:val="32"/>
          <w:u w:val="single"/>
        </w:rPr>
      </w:pPr>
      <w:r>
        <w:rPr>
          <w:rFonts w:hint="eastAsia" w:ascii="Times New Roman" w:hAnsi="Times New Roman" w:eastAsia="方正黑体简体"/>
          <w:sz w:val="32"/>
          <w:szCs w:val="32"/>
        </w:rPr>
        <w:t>十二、</w:t>
      </w:r>
      <w:r>
        <w:rPr>
          <w:rFonts w:hint="eastAsia" w:ascii="Times New Roman" w:hAnsi="Times New Roman" w:eastAsia="方正仿宋简体"/>
          <w:sz w:val="32"/>
          <w:szCs w:val="32"/>
          <w:u w:val="single"/>
        </w:rPr>
        <w:t>本《出让须知》由资阳市临空经济区管理委员会负责解释。未尽事宜依照《招标拍卖挂牌出让国有建设用地使用权规定》（原国土资源部令第</w:t>
      </w:r>
      <w:r>
        <w:rPr>
          <w:rFonts w:ascii="Times New Roman" w:hAnsi="Times New Roman" w:eastAsia="方正仿宋简体"/>
          <w:sz w:val="32"/>
          <w:szCs w:val="32"/>
          <w:u w:val="single"/>
        </w:rPr>
        <w:t>39</w:t>
      </w:r>
      <w:r>
        <w:rPr>
          <w:rFonts w:hint="eastAsia" w:ascii="Times New Roman" w:hAnsi="Times New Roman" w:eastAsia="方正仿宋简体"/>
          <w:sz w:val="32"/>
          <w:szCs w:val="32"/>
          <w:u w:val="single"/>
        </w:rPr>
        <w:t>号）办理。</w:t>
      </w:r>
    </w:p>
    <w:p>
      <w:pPr>
        <w:ind w:firstLine="4160" w:firstLineChars="1300"/>
        <w:rPr>
          <w:rFonts w:hint="eastAsia" w:ascii="Times New Roman" w:hAnsi="Times New Roman" w:eastAsia="方正仿宋简体"/>
          <w:sz w:val="32"/>
          <w:szCs w:val="32"/>
          <w:u w:val="none"/>
          <w:lang w:val="en-US" w:eastAsia="zh-CN"/>
        </w:rPr>
      </w:pPr>
      <w:r>
        <w:rPr>
          <w:rFonts w:hint="eastAsia" w:ascii="Times New Roman" w:hAnsi="Times New Roman" w:eastAsia="方正仿宋简体"/>
          <w:sz w:val="32"/>
          <w:szCs w:val="32"/>
          <w:u w:val="none"/>
        </w:rPr>
        <w:t>资阳市临空经济区管理委员会</w:t>
      </w:r>
    </w:p>
    <w:p>
      <w:pPr>
        <w:ind w:firstLine="5120" w:firstLineChars="1600"/>
        <w:rPr>
          <w:rFonts w:hint="default" w:ascii="Times New Roman" w:hAnsi="Times New Roman" w:eastAsia="方正仿宋简体"/>
          <w:sz w:val="32"/>
          <w:szCs w:val="32"/>
          <w:lang w:val="en-US" w:eastAsia="zh-CN"/>
        </w:rPr>
      </w:pPr>
      <w:r>
        <w:rPr>
          <w:rFonts w:hint="eastAsia" w:ascii="Times New Roman" w:hAnsi="Times New Roman" w:eastAsia="方正仿宋简体"/>
          <w:sz w:val="32"/>
          <w:szCs w:val="32"/>
          <w:lang w:val="en-US" w:eastAsia="zh-CN"/>
        </w:rPr>
        <w:t>2021年11月2日</w:t>
      </w: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r>
        <w:pict>
          <v:shape id="图片 56" o:spid="_x0000_s1026" o:spt="75" type="#_x0000_t75" style="position:absolute;left:0pt;margin-left:72.65pt;margin-top:165.7pt;height:465.15pt;width:472.5pt;mso-position-horizontal-relative:page;mso-position-vertical-relative:page;z-index:-251657216;mso-width-relative:page;mso-height-relative:page;" filled="f" o:preferrelative="t" stroked="f" coordsize="21600,21600">
            <v:path/>
            <v:fill on="f" focussize="0,0"/>
            <v:stroke on="f"/>
            <v:imagedata r:id="rId12" cropleft="8670f" croptop="982f" cropright="9964f" o:title=""/>
            <o:lock v:ext="edit" aspectratio="t"/>
          </v:shape>
        </w:pict>
      </w: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bidi w:val="0"/>
      </w:pPr>
      <w:r>
        <w:pict>
          <v:shape id="图片 57" o:spid="_x0000_s1027" o:spt="75" alt="MX-B4621R_20210707_162603_00" type="#_x0000_t75" style="position:absolute;left:0pt;margin-left:0.45pt;margin-top:5.55pt;height:579.9pt;width:437.7pt;z-index:-251656192;mso-width-relative:page;mso-height-relative:page;" filled="f" o:preferrelative="t" stroked="f" coordsize="21600,21600">
            <v:path/>
            <v:fill on="f" focussize="0,0"/>
            <v:stroke on="f" joinstyle="miter"/>
            <v:imagedata r:id="rId13" croptop="1877f" cropright="601f" o:title=""/>
            <o:lock v:ext="edit" aspectratio="t"/>
          </v:shape>
        </w:pict>
      </w:r>
    </w:p>
    <w:p>
      <w:pPr>
        <w:spacing w:line="600" w:lineRule="exact"/>
        <w:rPr>
          <w:rFonts w:ascii="Times New Roman" w:hAnsi="Times New Roman"/>
        </w:rPr>
      </w:pPr>
    </w:p>
    <w:p>
      <w:pPr>
        <w:spacing w:line="600" w:lineRule="exact"/>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r>
        <w:pict>
          <v:shape id="图片 58" o:spid="_x0000_s1028" o:spt="75" type="#_x0000_t75" style="position:absolute;left:0pt;margin-left:82.5pt;margin-top:127.5pt;height:601pt;width:437.25pt;mso-position-horizontal-relative:page;mso-position-vertical-relative:page;z-index:-251655168;mso-width-relative:page;mso-height-relative:page;" filled="f" o:preferrelative="t" stroked="f" coordsize="21600,21600">
            <v:path/>
            <v:fill on="f" focussize="0,0"/>
            <v:stroke on="f" joinstyle="miter"/>
            <v:imagedata r:id="rId14" cropleft="8178f" croptop="8065f" cropright="5893f" cropbottom="7423f" o:title=""/>
            <o:lock v:ext="edit" aspectratio="t"/>
          </v:shape>
        </w:pict>
      </w: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r>
        <w:pict>
          <v:shape id="图片 59" o:spid="_x0000_s1029" o:spt="75" type="#_x0000_t75" style="position:absolute;left:0pt;margin-left:83.25pt;margin-top:126.85pt;height:588.65pt;width:412pt;mso-position-horizontal-relative:page;mso-position-vertical-relative:page;z-index:-251654144;mso-width-relative:page;mso-height-relative:page;" filled="f" o:preferrelative="t" stroked="f" coordsize="21600,21600">
            <v:path/>
            <v:fill on="f" focussize="0,0"/>
            <v:stroke on="f" joinstyle="miter"/>
            <v:imagedata r:id="rId15" cropleft="8509f" croptop="8124f" cropright="7765f" cropbottom="7617f" o:title=""/>
            <o:lock v:ext="edit" aspectratio="t"/>
          </v:shape>
        </w:pict>
      </w: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left="630" w:firstLine="0" w:firstLineChars="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r>
        <w:pict>
          <v:shape id="图片 60" o:spid="_x0000_s1030" o:spt="75" type="#_x0000_t75" style="position:absolute;left:0pt;margin-left:83.25pt;margin-top:111.95pt;height:614.05pt;width:434.25pt;mso-position-horizontal-relative:page;mso-position-vertical-relative:page;z-index:-251653120;mso-width-relative:page;mso-height-relative:page;" filled="f" o:preferrelative="t" stroked="f" coordsize="21600,21600">
            <v:path/>
            <v:fill on="f" focussize="0,0"/>
            <v:stroke on="f" joinstyle="miter"/>
            <v:imagedata r:id="rId16" cropleft="8343f" croptop="8182f" cropright="6719f" cropbottom="6858f" o:title=""/>
            <o:lock v:ext="edit" aspectratio="t"/>
          </v:shape>
        </w:pict>
      </w: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r>
        <w:pict>
          <v:shape id="图片 61" o:spid="_x0000_s1031" o:spt="75" type="#_x0000_t75" style="position:absolute;left:0pt;margin-left:49.05pt;margin-top:140.7pt;height:522pt;width:511.5pt;mso-position-horizontal-relative:page;mso-position-vertical-relative:page;z-index:-251652096;mso-width-relative:page;mso-height-relative:page;" filled="f" o:preferrelative="t" stroked="f" coordsize="21600,21600">
            <v:path/>
            <v:fill on="f" focussize="0,0"/>
            <v:stroke on="f" joinstyle="miter"/>
            <v:imagedata r:id="rId17" cropleft="6939f" croptop="11127f" cropright="6884f" cropbottom="17085f" o:title=""/>
            <o:lock v:ext="edit" aspectratio="t"/>
          </v:shape>
        </w:pict>
      </w: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pStyle w:val="9"/>
        <w:spacing w:line="590" w:lineRule="exact"/>
        <w:ind w:firstLine="210"/>
      </w:pPr>
    </w:p>
    <w:p>
      <w:pPr>
        <w:spacing w:line="500" w:lineRule="exact"/>
        <w:jc w:val="center"/>
        <w:rPr>
          <w:rFonts w:ascii="Times New Roman" w:hAnsi="Times New Roman" w:eastAsia="方正小标宋简体"/>
          <w:bCs/>
          <w:spacing w:val="74"/>
          <w:sz w:val="44"/>
          <w:szCs w:val="36"/>
        </w:rPr>
      </w:pPr>
      <w:r>
        <w:rPr>
          <w:rFonts w:hint="eastAsia" w:ascii="Times New Roman" w:hAnsi="Times New Roman" w:eastAsia="方正小标宋简体"/>
          <w:bCs/>
          <w:spacing w:val="74"/>
          <w:sz w:val="44"/>
          <w:szCs w:val="36"/>
        </w:rPr>
        <w:t>竞买申请书</w:t>
      </w:r>
    </w:p>
    <w:p>
      <w:pPr>
        <w:spacing w:line="500" w:lineRule="exact"/>
        <w:rPr>
          <w:rFonts w:ascii="Times New Roman" w:hAnsi="Times New Roman" w:eastAsia="方正仿宋简体"/>
          <w:sz w:val="30"/>
          <w:szCs w:val="30"/>
        </w:rPr>
      </w:pPr>
      <w:r>
        <w:rPr>
          <w:rFonts w:hint="eastAsia" w:ascii="Times New Roman" w:hAnsi="Times New Roman" w:eastAsia="方正仿宋简体"/>
          <w:sz w:val="30"/>
          <w:szCs w:val="30"/>
        </w:rPr>
        <w:t>资阳市土地矿产交易中心：</w:t>
      </w:r>
    </w:p>
    <w:p>
      <w:pPr>
        <w:spacing w:line="500" w:lineRule="exact"/>
        <w:ind w:firstLine="672" w:firstLineChars="224"/>
        <w:rPr>
          <w:rFonts w:ascii="Times New Roman" w:hAnsi="Times New Roman" w:eastAsia="方正仿宋简体"/>
          <w:sz w:val="30"/>
          <w:szCs w:val="30"/>
        </w:rPr>
      </w:pPr>
      <w:r>
        <w:rPr>
          <w:rFonts w:hint="eastAsia" w:ascii="Times New Roman" w:hAnsi="Times New Roman" w:eastAsia="方正仿宋简体"/>
          <w:sz w:val="30"/>
          <w:szCs w:val="30"/>
        </w:rPr>
        <w:t>经认真阅读编号为</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rPr>
        <w:t>地块的挂牌出让文件，我方完全接受并愿意遵守资阳市临空经济区管理委员会国有建设用地使用权挂牌出让文件中的规定和要求，对所有文件均无异议。</w:t>
      </w:r>
    </w:p>
    <w:p>
      <w:pPr>
        <w:spacing w:line="500" w:lineRule="exact"/>
        <w:ind w:firstLine="672" w:firstLineChars="224"/>
        <w:rPr>
          <w:rFonts w:ascii="Times New Roman" w:hAnsi="Times New Roman" w:eastAsia="方正仿宋简体"/>
          <w:sz w:val="30"/>
          <w:szCs w:val="30"/>
        </w:rPr>
      </w:pPr>
      <w:r>
        <w:rPr>
          <w:rFonts w:hint="eastAsia" w:ascii="Times New Roman" w:hAnsi="Times New Roman" w:eastAsia="方正仿宋简体"/>
          <w:sz w:val="30"/>
          <w:szCs w:val="30"/>
        </w:rPr>
        <w:t>我方现正式申请参加你中心于</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rPr>
        <w:t>年</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rPr>
        <w:t>月</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rPr>
        <w:t>日至</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rPr>
        <w:t>年</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rPr>
        <w:t>月</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rPr>
        <w:t>日在资阳市政府政务服务和公共资源交易服务中心（雁江区河埝街</w:t>
      </w:r>
      <w:r>
        <w:rPr>
          <w:rFonts w:ascii="Times New Roman" w:hAnsi="Times New Roman" w:eastAsia="方正仿宋简体"/>
          <w:sz w:val="30"/>
          <w:szCs w:val="30"/>
        </w:rPr>
        <w:t>12</w:t>
      </w:r>
      <w:r>
        <w:rPr>
          <w:rFonts w:hint="eastAsia" w:ascii="Times New Roman" w:hAnsi="Times New Roman" w:eastAsia="方正仿宋简体"/>
          <w:sz w:val="30"/>
          <w:szCs w:val="30"/>
        </w:rPr>
        <w:t>号）举行的</w:t>
      </w:r>
      <w:r>
        <w:rPr>
          <w:rFonts w:hint="eastAsia" w:ascii="Times New Roman" w:hAnsi="Times New Roman" w:eastAsia="方正仿宋简体"/>
          <w:sz w:val="30"/>
          <w:szCs w:val="30"/>
          <w:u w:val="single"/>
        </w:rPr>
        <w:t>　　　　</w:t>
      </w:r>
      <w:r>
        <w:rPr>
          <w:rFonts w:ascii="Times New Roman" w:hAnsi="Times New Roman" w:eastAsia="方正仿宋简体"/>
          <w:sz w:val="30"/>
          <w:szCs w:val="30"/>
          <w:u w:val="single"/>
        </w:rPr>
        <w:t xml:space="preserve">    </w:t>
      </w:r>
      <w:r>
        <w:rPr>
          <w:rFonts w:hint="eastAsia" w:ascii="Times New Roman" w:hAnsi="Times New Roman" w:eastAsia="方正仿宋简体"/>
          <w:sz w:val="30"/>
          <w:szCs w:val="30"/>
        </w:rPr>
        <w:t>地块国有建设用地使用权挂牌出让活动。我方愿意按挂牌出让文件规定，缴纳竞买保证金</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rPr>
        <w:t>万元（大写：　　　万元）。</w:t>
      </w:r>
    </w:p>
    <w:p>
      <w:pPr>
        <w:spacing w:line="500" w:lineRule="exact"/>
        <w:ind w:firstLine="672" w:firstLineChars="224"/>
        <w:rPr>
          <w:rFonts w:ascii="Times New Roman" w:hAnsi="Times New Roman" w:eastAsia="方正仿宋简体"/>
          <w:color w:val="000000"/>
          <w:sz w:val="30"/>
          <w:szCs w:val="30"/>
        </w:rPr>
      </w:pPr>
      <w:r>
        <w:rPr>
          <w:rFonts w:hint="eastAsia" w:ascii="Times New Roman" w:hAnsi="Times New Roman" w:eastAsia="方正仿宋简体"/>
          <w:sz w:val="30"/>
          <w:szCs w:val="30"/>
        </w:rPr>
        <w:t>若能竞得该地块，我方保证按照国有建设用地使用权挂牌出让文件的规定和要求履行全部义务。（备注：</w:t>
      </w:r>
      <w:r>
        <w:rPr>
          <w:rFonts w:hint="eastAsia" w:ascii="Times New Roman" w:hAnsi="Times New Roman" w:eastAsia="方正仿宋简体"/>
          <w:color w:val="000000"/>
          <w:kern w:val="0"/>
          <w:sz w:val="32"/>
          <w:szCs w:val="32"/>
          <w:u w:val="single"/>
        </w:rPr>
        <w:t>申请人竞得土地后，拟成立新公司进行开发建设的，应在申请书中明确新公司的出资构成、成立时间等内容。</w:t>
      </w:r>
      <w:r>
        <w:rPr>
          <w:rFonts w:hint="eastAsia" w:ascii="Times New Roman" w:hAnsi="Times New Roman" w:eastAsia="方正仿宋简体"/>
          <w:color w:val="000000"/>
          <w:sz w:val="30"/>
          <w:szCs w:val="30"/>
        </w:rPr>
        <w:t>）</w:t>
      </w:r>
    </w:p>
    <w:p>
      <w:pPr>
        <w:spacing w:line="500" w:lineRule="exact"/>
        <w:ind w:firstLine="672" w:firstLineChars="224"/>
        <w:rPr>
          <w:rFonts w:ascii="Times New Roman" w:hAnsi="Times New Roman" w:eastAsia="方正仿宋简体"/>
          <w:sz w:val="30"/>
          <w:szCs w:val="30"/>
        </w:rPr>
      </w:pPr>
      <w:r>
        <w:rPr>
          <w:rFonts w:hint="eastAsia" w:ascii="Times New Roman" w:hAnsi="Times New Roman" w:eastAsia="方正仿宋简体"/>
          <w:sz w:val="30"/>
          <w:szCs w:val="30"/>
        </w:rPr>
        <w:t>若我方在国有建设用地使用权挂牌出让活动中出现违反相关法律、法规的行为，我方愿意承担全部法律责任，并赔偿由此产生的损失。</w:t>
      </w:r>
    </w:p>
    <w:p>
      <w:pPr>
        <w:spacing w:line="500" w:lineRule="exact"/>
        <w:ind w:firstLine="672" w:firstLineChars="224"/>
        <w:rPr>
          <w:rFonts w:ascii="Times New Roman" w:hAnsi="Times New Roman" w:eastAsia="方正仿宋简体"/>
          <w:sz w:val="30"/>
          <w:szCs w:val="30"/>
        </w:rPr>
      </w:pPr>
      <w:r>
        <w:rPr>
          <w:rFonts w:hint="eastAsia" w:ascii="Times New Roman" w:hAnsi="Times New Roman" w:eastAsia="方正仿宋简体"/>
          <w:sz w:val="30"/>
          <w:szCs w:val="30"/>
        </w:rPr>
        <w:t>特此申请和承诺。</w:t>
      </w:r>
    </w:p>
    <w:p>
      <w:pPr>
        <w:spacing w:line="500" w:lineRule="exact"/>
        <w:ind w:firstLine="672" w:firstLineChars="224"/>
        <w:rPr>
          <w:rFonts w:ascii="Times New Roman" w:hAnsi="Times New Roman" w:eastAsia="方正仿宋简体"/>
          <w:sz w:val="30"/>
          <w:szCs w:val="30"/>
        </w:rPr>
      </w:pPr>
      <w:r>
        <w:rPr>
          <w:rFonts w:hint="eastAsia" w:ascii="Times New Roman" w:hAnsi="Times New Roman" w:eastAsia="方正仿宋简体"/>
          <w:sz w:val="30"/>
          <w:szCs w:val="30"/>
        </w:rPr>
        <w:t>附件：</w:t>
      </w:r>
    </w:p>
    <w:p>
      <w:pPr>
        <w:spacing w:line="500" w:lineRule="exact"/>
        <w:ind w:firstLine="672" w:firstLineChars="224"/>
        <w:rPr>
          <w:rFonts w:ascii="Times New Roman" w:hAnsi="Times New Roman" w:eastAsia="方正仿宋简体"/>
          <w:sz w:val="30"/>
          <w:szCs w:val="30"/>
        </w:rPr>
      </w:pPr>
      <w:r>
        <w:rPr>
          <w:rFonts w:ascii="Times New Roman" w:hAnsi="Times New Roman" w:eastAsia="方正仿宋简体"/>
          <w:sz w:val="30"/>
          <w:szCs w:val="30"/>
        </w:rPr>
        <w:t>1</w:t>
      </w:r>
      <w:r>
        <w:rPr>
          <w:rFonts w:hint="eastAsia" w:ascii="Times New Roman" w:hAnsi="Times New Roman" w:eastAsia="方正仿宋简体"/>
          <w:sz w:val="30"/>
          <w:szCs w:val="30"/>
        </w:rPr>
        <w:t>、</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rPr>
        <w:t>；</w:t>
      </w:r>
    </w:p>
    <w:p>
      <w:pPr>
        <w:spacing w:line="500" w:lineRule="exact"/>
        <w:ind w:firstLine="672" w:firstLineChars="224"/>
        <w:rPr>
          <w:rFonts w:ascii="Times New Roman" w:hAnsi="Times New Roman" w:eastAsia="方正仿宋简体"/>
          <w:sz w:val="30"/>
          <w:szCs w:val="30"/>
        </w:rPr>
      </w:pPr>
      <w:r>
        <w:rPr>
          <w:rFonts w:ascii="Times New Roman" w:hAnsi="Times New Roman" w:eastAsia="方正仿宋简体"/>
          <w:sz w:val="30"/>
          <w:szCs w:val="30"/>
        </w:rPr>
        <w:t>2</w:t>
      </w:r>
      <w:r>
        <w:rPr>
          <w:rFonts w:hint="eastAsia" w:ascii="Times New Roman" w:hAnsi="Times New Roman" w:eastAsia="方正仿宋简体"/>
          <w:sz w:val="30"/>
          <w:szCs w:val="30"/>
        </w:rPr>
        <w:t>、</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eastAsia="方正仿宋简体"/>
          <w:sz w:val="30"/>
          <w:szCs w:val="30"/>
        </w:rPr>
        <w:t>；</w:t>
      </w:r>
    </w:p>
    <w:p>
      <w:pPr>
        <w:spacing w:line="500" w:lineRule="exact"/>
        <w:ind w:firstLine="672" w:firstLineChars="224"/>
        <w:rPr>
          <w:rFonts w:ascii="Times New Roman" w:hAnsi="Times New Roman" w:eastAsia="方正仿宋简体"/>
          <w:sz w:val="30"/>
          <w:szCs w:val="30"/>
        </w:rPr>
      </w:pPr>
      <w:r>
        <w:rPr>
          <w:rFonts w:hint="eastAsia" w:ascii="Times New Roman" w:hAnsi="Times New Roman" w:eastAsia="方正仿宋简体"/>
          <w:sz w:val="30"/>
          <w:szCs w:val="30"/>
        </w:rPr>
        <w:t>申请人：</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eastAsia="方正仿宋简体"/>
          <w:sz w:val="30"/>
          <w:szCs w:val="30"/>
        </w:rPr>
        <w:t>（加盖公章）</w:t>
      </w:r>
    </w:p>
    <w:p>
      <w:pPr>
        <w:spacing w:line="500" w:lineRule="exact"/>
        <w:ind w:firstLine="672" w:firstLineChars="224"/>
        <w:rPr>
          <w:rFonts w:ascii="Times New Roman" w:hAnsi="Times New Roman" w:eastAsia="方正仿宋简体"/>
          <w:sz w:val="30"/>
          <w:szCs w:val="30"/>
          <w:u w:val="single"/>
        </w:rPr>
      </w:pPr>
      <w:r>
        <w:rPr>
          <w:rFonts w:hint="eastAsia" w:ascii="Times New Roman" w:hAnsi="Times New Roman" w:eastAsia="方正仿宋简体"/>
          <w:sz w:val="30"/>
          <w:szCs w:val="30"/>
        </w:rPr>
        <w:t>法定代表人（或授权委托代理人）签名：</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eastAsia="方正仿宋简体"/>
          <w:sz w:val="30"/>
          <w:szCs w:val="30"/>
        </w:rPr>
        <w:t>；</w:t>
      </w:r>
    </w:p>
    <w:p>
      <w:pPr>
        <w:spacing w:line="500" w:lineRule="exact"/>
        <w:ind w:firstLine="672" w:firstLineChars="224"/>
        <w:rPr>
          <w:rFonts w:ascii="Times New Roman" w:hAnsi="Times New Roman" w:eastAsia="方正仿宋简体"/>
          <w:sz w:val="30"/>
          <w:szCs w:val="30"/>
        </w:rPr>
      </w:pPr>
      <w:r>
        <w:rPr>
          <w:rFonts w:hint="eastAsia" w:ascii="Times New Roman" w:hAnsi="Times New Roman" w:eastAsia="方正仿宋简体"/>
          <w:sz w:val="30"/>
          <w:szCs w:val="30"/>
        </w:rPr>
        <w:t>联系人：</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rPr>
        <w:t>；电话：</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rPr>
        <w:t>；</w:t>
      </w:r>
    </w:p>
    <w:p>
      <w:pPr>
        <w:spacing w:line="500" w:lineRule="exact"/>
        <w:ind w:firstLine="672" w:firstLineChars="224"/>
        <w:rPr>
          <w:rFonts w:ascii="Times New Roman" w:hAnsi="Times New Roman" w:eastAsia="方正仿宋简体"/>
          <w:sz w:val="30"/>
          <w:szCs w:val="30"/>
        </w:rPr>
      </w:pPr>
      <w:r>
        <w:rPr>
          <w:rFonts w:hint="eastAsia" w:ascii="Times New Roman" w:hAnsi="Times New Roman" w:eastAsia="方正仿宋简体"/>
          <w:sz w:val="30"/>
          <w:szCs w:val="30"/>
        </w:rPr>
        <w:t>地址：</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rPr>
        <w:t>；</w:t>
      </w:r>
    </w:p>
    <w:p>
      <w:pPr>
        <w:jc w:val="right"/>
        <w:rPr>
          <w:rFonts w:ascii="Times New Roman" w:hAnsi="Times New Roman" w:eastAsia="方正仿宋简体"/>
          <w:sz w:val="30"/>
          <w:szCs w:val="30"/>
        </w:rPr>
      </w:pPr>
      <w:r>
        <w:rPr>
          <w:rFonts w:hint="eastAsia" w:ascii="Times New Roman" w:hAnsi="Times New Roman" w:eastAsia="方正仿宋简体"/>
          <w:sz w:val="30"/>
          <w:szCs w:val="30"/>
        </w:rPr>
        <w:t>申请日期：</w:t>
      </w:r>
      <w:r>
        <w:rPr>
          <w:rFonts w:ascii="Times New Roman" w:hAnsi="Times New Roman" w:eastAsia="方正仿宋简体"/>
          <w:sz w:val="30"/>
          <w:szCs w:val="30"/>
        </w:rPr>
        <w:t xml:space="preserve">  </w:t>
      </w:r>
      <w:r>
        <w:rPr>
          <w:rFonts w:hint="eastAsia" w:ascii="Times New Roman" w:hAnsi="Times New Roman" w:eastAsia="方正仿宋简体"/>
          <w:sz w:val="30"/>
          <w:szCs w:val="30"/>
        </w:rPr>
        <w:t>年</w:t>
      </w:r>
      <w:r>
        <w:rPr>
          <w:rFonts w:ascii="Times New Roman" w:hAnsi="Times New Roman" w:eastAsia="方正仿宋简体"/>
          <w:sz w:val="30"/>
          <w:szCs w:val="30"/>
        </w:rPr>
        <w:t xml:space="preserve">  </w:t>
      </w:r>
      <w:r>
        <w:rPr>
          <w:rFonts w:hint="eastAsia" w:ascii="Times New Roman" w:hAnsi="Times New Roman" w:eastAsia="方正仿宋简体"/>
          <w:sz w:val="30"/>
          <w:szCs w:val="30"/>
        </w:rPr>
        <w:t>月</w:t>
      </w:r>
      <w:r>
        <w:rPr>
          <w:rFonts w:ascii="Times New Roman" w:hAnsi="Times New Roman" w:eastAsia="方正仿宋简体"/>
          <w:sz w:val="30"/>
          <w:szCs w:val="30"/>
        </w:rPr>
        <w:t xml:space="preserve">  </w:t>
      </w:r>
      <w:r>
        <w:rPr>
          <w:rFonts w:hint="eastAsia" w:ascii="Times New Roman" w:hAnsi="Times New Roman" w:eastAsia="方正仿宋简体"/>
          <w:sz w:val="30"/>
          <w:szCs w:val="30"/>
        </w:rPr>
        <w:t>日</w:t>
      </w:r>
    </w:p>
    <w:p>
      <w:pPr>
        <w:jc w:val="center"/>
        <w:rPr>
          <w:rFonts w:ascii="Times New Roman" w:hAnsi="Times New Roman" w:eastAsia="方正小标宋简体"/>
          <w:sz w:val="25"/>
        </w:rPr>
      </w:pPr>
      <w:r>
        <w:rPr>
          <w:rFonts w:hint="eastAsia" w:ascii="Times New Roman" w:hAnsi="Times New Roman" w:eastAsia="方正小标宋简体"/>
          <w:sz w:val="42"/>
        </w:rPr>
        <w:t>国有建设用地使用权挂牌出让竞买报价单</w:t>
      </w:r>
    </w:p>
    <w:p>
      <w:pPr>
        <w:jc w:val="center"/>
        <w:rPr>
          <w:rFonts w:ascii="Times New Roman" w:hAnsi="Times New Roman"/>
        </w:rPr>
      </w:pPr>
    </w:p>
    <w:tbl>
      <w:tblPr>
        <w:tblStyle w:val="10"/>
        <w:tblW w:w="96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7"/>
        <w:gridCol w:w="3005"/>
        <w:gridCol w:w="55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3" w:hRule="atLeast"/>
          <w:jc w:val="center"/>
        </w:trPr>
        <w:tc>
          <w:tcPr>
            <w:tcW w:w="1087" w:type="dxa"/>
            <w:vMerge w:val="restart"/>
            <w:vAlign w:val="center"/>
          </w:tcPr>
          <w:p>
            <w:pPr>
              <w:spacing w:line="340" w:lineRule="exact"/>
              <w:jc w:val="center"/>
              <w:rPr>
                <w:rFonts w:ascii="Times New Roman" w:hAnsi="Times New Roman"/>
                <w:sz w:val="30"/>
                <w:szCs w:val="30"/>
              </w:rPr>
            </w:pPr>
            <w:r>
              <w:rPr>
                <w:rFonts w:hint="eastAsia" w:ascii="Times New Roman" w:hAnsi="Times New Roman"/>
                <w:sz w:val="30"/>
                <w:szCs w:val="30"/>
              </w:rPr>
              <w:t>由</w:t>
            </w:r>
          </w:p>
          <w:p>
            <w:pPr>
              <w:spacing w:line="340" w:lineRule="exact"/>
              <w:jc w:val="center"/>
              <w:rPr>
                <w:rFonts w:ascii="Times New Roman" w:hAnsi="Times New Roman"/>
                <w:sz w:val="30"/>
                <w:szCs w:val="30"/>
              </w:rPr>
            </w:pPr>
            <w:r>
              <w:rPr>
                <w:rFonts w:hint="eastAsia" w:ascii="Times New Roman" w:hAnsi="Times New Roman"/>
                <w:sz w:val="30"/>
                <w:szCs w:val="30"/>
              </w:rPr>
              <w:t>竞</w:t>
            </w:r>
          </w:p>
          <w:p>
            <w:pPr>
              <w:spacing w:line="340" w:lineRule="exact"/>
              <w:jc w:val="center"/>
              <w:rPr>
                <w:rFonts w:ascii="Times New Roman" w:hAnsi="Times New Roman"/>
                <w:sz w:val="30"/>
                <w:szCs w:val="30"/>
              </w:rPr>
            </w:pPr>
            <w:r>
              <w:rPr>
                <w:rFonts w:hint="eastAsia" w:ascii="Times New Roman" w:hAnsi="Times New Roman"/>
                <w:sz w:val="30"/>
                <w:szCs w:val="30"/>
              </w:rPr>
              <w:t>买</w:t>
            </w:r>
          </w:p>
          <w:p>
            <w:pPr>
              <w:spacing w:line="340" w:lineRule="exact"/>
              <w:jc w:val="center"/>
              <w:rPr>
                <w:rFonts w:ascii="Times New Roman" w:hAnsi="Times New Roman"/>
                <w:sz w:val="30"/>
                <w:szCs w:val="30"/>
              </w:rPr>
            </w:pPr>
            <w:r>
              <w:rPr>
                <w:rFonts w:hint="eastAsia" w:ascii="Times New Roman" w:hAnsi="Times New Roman"/>
                <w:sz w:val="30"/>
                <w:szCs w:val="30"/>
              </w:rPr>
              <w:t>人</w:t>
            </w:r>
          </w:p>
          <w:p>
            <w:pPr>
              <w:spacing w:line="340" w:lineRule="exact"/>
              <w:jc w:val="center"/>
              <w:rPr>
                <w:rFonts w:ascii="Times New Roman" w:hAnsi="Times New Roman"/>
                <w:sz w:val="30"/>
                <w:szCs w:val="30"/>
              </w:rPr>
            </w:pPr>
            <w:r>
              <w:rPr>
                <w:rFonts w:hint="eastAsia" w:ascii="Times New Roman" w:hAnsi="Times New Roman"/>
                <w:sz w:val="30"/>
                <w:szCs w:val="30"/>
              </w:rPr>
              <w:t>填</w:t>
            </w:r>
          </w:p>
          <w:p>
            <w:pPr>
              <w:spacing w:line="340" w:lineRule="exact"/>
              <w:jc w:val="center"/>
              <w:rPr>
                <w:rFonts w:ascii="Times New Roman" w:hAnsi="Times New Roman"/>
                <w:sz w:val="30"/>
                <w:szCs w:val="30"/>
              </w:rPr>
            </w:pPr>
            <w:r>
              <w:rPr>
                <w:rFonts w:hint="eastAsia" w:ascii="Times New Roman" w:hAnsi="Times New Roman"/>
                <w:sz w:val="30"/>
                <w:szCs w:val="30"/>
              </w:rPr>
              <w:t>写</w:t>
            </w:r>
          </w:p>
        </w:tc>
        <w:tc>
          <w:tcPr>
            <w:tcW w:w="3005" w:type="dxa"/>
            <w:vAlign w:val="center"/>
          </w:tcPr>
          <w:p>
            <w:pPr>
              <w:spacing w:line="340" w:lineRule="exact"/>
              <w:jc w:val="center"/>
              <w:rPr>
                <w:rFonts w:ascii="Times New Roman" w:hAnsi="Times New Roman"/>
                <w:sz w:val="28"/>
              </w:rPr>
            </w:pPr>
            <w:r>
              <w:rPr>
                <w:rFonts w:hint="eastAsia" w:ascii="Times New Roman" w:hAnsi="Times New Roman"/>
                <w:sz w:val="28"/>
              </w:rPr>
              <w:t>地块编号</w:t>
            </w:r>
          </w:p>
        </w:tc>
        <w:tc>
          <w:tcPr>
            <w:tcW w:w="5555" w:type="dxa"/>
            <w:vAlign w:val="center"/>
          </w:tcPr>
          <w:p>
            <w:pPr>
              <w:spacing w:line="340" w:lineRule="exact"/>
              <w:jc w:val="center"/>
              <w:rPr>
                <w:rFonts w:ascii="Times New Roman" w:hAns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2" w:hRule="atLeast"/>
          <w:jc w:val="center"/>
        </w:trPr>
        <w:tc>
          <w:tcPr>
            <w:tcW w:w="1087" w:type="dxa"/>
            <w:vMerge w:val="continue"/>
            <w:vAlign w:val="center"/>
          </w:tcPr>
          <w:p>
            <w:pPr>
              <w:spacing w:line="340" w:lineRule="exact"/>
              <w:rPr>
                <w:rFonts w:ascii="Times New Roman" w:hAnsi="Times New Roman"/>
                <w:sz w:val="30"/>
                <w:szCs w:val="30"/>
              </w:rPr>
            </w:pPr>
          </w:p>
        </w:tc>
        <w:tc>
          <w:tcPr>
            <w:tcW w:w="3005" w:type="dxa"/>
            <w:vAlign w:val="center"/>
          </w:tcPr>
          <w:p>
            <w:pPr>
              <w:spacing w:line="340" w:lineRule="exact"/>
              <w:jc w:val="center"/>
              <w:rPr>
                <w:rFonts w:ascii="Times New Roman" w:hAnsi="Times New Roman"/>
                <w:sz w:val="28"/>
              </w:rPr>
            </w:pPr>
            <w:r>
              <w:rPr>
                <w:rFonts w:hint="eastAsia" w:ascii="Times New Roman" w:hAnsi="Times New Roman"/>
                <w:sz w:val="28"/>
              </w:rPr>
              <w:t>竞买报价</w:t>
            </w:r>
          </w:p>
        </w:tc>
        <w:tc>
          <w:tcPr>
            <w:tcW w:w="5555" w:type="dxa"/>
            <w:vAlign w:val="center"/>
          </w:tcPr>
          <w:p>
            <w:pPr>
              <w:spacing w:line="340" w:lineRule="exact"/>
              <w:jc w:val="both"/>
              <w:rPr>
                <w:rFonts w:ascii="Times New Roman" w:hAnsi="Times New Roman"/>
                <w:sz w:val="28"/>
              </w:rPr>
            </w:pPr>
            <w:r>
              <w:rPr>
                <w:rFonts w:hint="eastAsia" w:ascii="Times New Roman" w:hAnsi="Times New Roman"/>
                <w:sz w:val="28"/>
              </w:rPr>
              <w:t>人民币</w:t>
            </w:r>
            <w:r>
              <w:rPr>
                <w:rFonts w:hint="eastAsia" w:ascii="Times New Roman" w:hAnsi="Times New Roman"/>
                <w:sz w:val="28"/>
                <w:lang w:eastAsia="zh-CN"/>
              </w:rPr>
              <w:t>：</w:t>
            </w:r>
            <w:r>
              <w:rPr>
                <w:rFonts w:hint="eastAsia" w:ascii="Times New Roman" w:hAnsi="Times New Roman"/>
                <w:sz w:val="28"/>
              </w:rPr>
              <w:t>￥</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sz w:val="28"/>
              </w:rPr>
              <w:t>元</w:t>
            </w:r>
          </w:p>
          <w:p>
            <w:pPr>
              <w:spacing w:line="340" w:lineRule="exact"/>
              <w:jc w:val="left"/>
              <w:rPr>
                <w:rFonts w:hint="eastAsia" w:ascii="Times New Roman" w:hAnsi="Times New Roman"/>
                <w:sz w:val="28"/>
              </w:rPr>
            </w:pPr>
          </w:p>
          <w:p>
            <w:pPr>
              <w:spacing w:line="340" w:lineRule="exact"/>
              <w:jc w:val="left"/>
              <w:rPr>
                <w:rFonts w:ascii="Times New Roman" w:hAnsi="Times New Roman"/>
                <w:sz w:val="28"/>
                <w:u w:val="single" w:color="000000"/>
              </w:rPr>
            </w:pPr>
            <w:r>
              <w:rPr>
                <w:rFonts w:hint="eastAsia" w:ascii="Times New Roman" w:hAnsi="Times New Roman"/>
                <w:sz w:val="28"/>
              </w:rPr>
              <w:t>（大写）</w:t>
            </w:r>
            <w:r>
              <w:rPr>
                <w:rFonts w:hint="eastAsia" w:ascii="Times New Roman" w:hAnsi="Times New Roman"/>
                <w:sz w:val="28"/>
                <w:lang w:eastAsia="zh-CN"/>
              </w:rPr>
              <w:t>：</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eastAsia="方正仿宋简体"/>
                <w:sz w:val="30"/>
                <w:szCs w:val="30"/>
                <w:u w:val="single"/>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4" w:hRule="atLeast"/>
          <w:jc w:val="center"/>
        </w:trPr>
        <w:tc>
          <w:tcPr>
            <w:tcW w:w="1087" w:type="dxa"/>
            <w:vMerge w:val="continue"/>
            <w:vAlign w:val="center"/>
          </w:tcPr>
          <w:p>
            <w:pPr>
              <w:spacing w:line="340" w:lineRule="exact"/>
              <w:rPr>
                <w:rFonts w:ascii="Times New Roman" w:hAnsi="Times New Roman"/>
                <w:sz w:val="30"/>
                <w:szCs w:val="30"/>
              </w:rPr>
            </w:pPr>
          </w:p>
        </w:tc>
        <w:tc>
          <w:tcPr>
            <w:tcW w:w="3005" w:type="dxa"/>
            <w:vAlign w:val="center"/>
          </w:tcPr>
          <w:p>
            <w:pPr>
              <w:spacing w:line="340" w:lineRule="exact"/>
              <w:jc w:val="center"/>
              <w:rPr>
                <w:rFonts w:ascii="Times New Roman" w:hAnsi="Times New Roman"/>
                <w:sz w:val="28"/>
              </w:rPr>
            </w:pPr>
            <w:r>
              <w:rPr>
                <w:rFonts w:hint="eastAsia" w:ascii="Times New Roman" w:hAnsi="Times New Roman"/>
                <w:sz w:val="28"/>
              </w:rPr>
              <w:t>竞买人</w:t>
            </w:r>
          </w:p>
        </w:tc>
        <w:tc>
          <w:tcPr>
            <w:tcW w:w="5555" w:type="dxa"/>
            <w:vAlign w:val="center"/>
          </w:tcPr>
          <w:p>
            <w:pPr>
              <w:spacing w:line="340" w:lineRule="exact"/>
              <w:jc w:val="left"/>
              <w:rPr>
                <w:rFonts w:ascii="Times New Roman" w:hAnsi="Times New Roman"/>
                <w:sz w:val="28"/>
              </w:rPr>
            </w:pPr>
            <w:r>
              <w:rPr>
                <w:rFonts w:hint="eastAsia" w:ascii="Times New Roman" w:hAnsi="Times New Roman"/>
                <w:sz w:val="28"/>
              </w:rPr>
              <w:t>名称：</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sz w:val="28"/>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7" w:hRule="atLeast"/>
          <w:jc w:val="center"/>
        </w:trPr>
        <w:tc>
          <w:tcPr>
            <w:tcW w:w="1087" w:type="dxa"/>
            <w:vMerge w:val="continue"/>
            <w:vAlign w:val="center"/>
          </w:tcPr>
          <w:p>
            <w:pPr>
              <w:spacing w:line="340" w:lineRule="exact"/>
              <w:rPr>
                <w:rFonts w:ascii="Times New Roman" w:hAnsi="Times New Roman"/>
                <w:sz w:val="30"/>
                <w:szCs w:val="30"/>
              </w:rPr>
            </w:pPr>
          </w:p>
        </w:tc>
        <w:tc>
          <w:tcPr>
            <w:tcW w:w="3005" w:type="dxa"/>
            <w:vAlign w:val="center"/>
          </w:tcPr>
          <w:p>
            <w:pPr>
              <w:spacing w:line="340" w:lineRule="exact"/>
              <w:jc w:val="center"/>
              <w:rPr>
                <w:rFonts w:ascii="Times New Roman" w:hAnsi="Times New Roman"/>
                <w:sz w:val="28"/>
              </w:rPr>
            </w:pPr>
            <w:r>
              <w:rPr>
                <w:rFonts w:hint="eastAsia" w:ascii="Times New Roman" w:hAnsi="Times New Roman"/>
                <w:sz w:val="28"/>
              </w:rPr>
              <w:t>法定代表人</w:t>
            </w:r>
          </w:p>
          <w:p>
            <w:pPr>
              <w:spacing w:line="340" w:lineRule="exact"/>
              <w:jc w:val="center"/>
              <w:rPr>
                <w:rFonts w:ascii="Times New Roman" w:hAnsi="Times New Roman"/>
                <w:sz w:val="28"/>
              </w:rPr>
            </w:pPr>
            <w:r>
              <w:rPr>
                <w:rFonts w:hint="eastAsia" w:ascii="Times New Roman" w:hAnsi="Times New Roman"/>
                <w:sz w:val="28"/>
              </w:rPr>
              <w:t>（或授权委托代理人）</w:t>
            </w:r>
          </w:p>
        </w:tc>
        <w:tc>
          <w:tcPr>
            <w:tcW w:w="5555" w:type="dxa"/>
            <w:vAlign w:val="center"/>
          </w:tcPr>
          <w:p>
            <w:pPr>
              <w:spacing w:line="340" w:lineRule="exact"/>
              <w:jc w:val="center"/>
              <w:rPr>
                <w:rFonts w:ascii="Times New Roman" w:hAnsi="Times New Roman"/>
                <w:sz w:val="28"/>
              </w:rPr>
            </w:pPr>
            <w:r>
              <w:rPr>
                <w:rFonts w:hint="eastAsia" w:ascii="Times New Roman" w:hAnsi="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6" w:hRule="atLeast"/>
          <w:jc w:val="center"/>
        </w:trPr>
        <w:tc>
          <w:tcPr>
            <w:tcW w:w="1087" w:type="dxa"/>
            <w:vMerge w:val="restart"/>
            <w:vAlign w:val="center"/>
          </w:tcPr>
          <w:p>
            <w:pPr>
              <w:spacing w:line="340" w:lineRule="exact"/>
              <w:jc w:val="center"/>
              <w:rPr>
                <w:rFonts w:ascii="Times New Roman" w:hAnsi="Times New Roman"/>
                <w:sz w:val="30"/>
                <w:szCs w:val="30"/>
              </w:rPr>
            </w:pPr>
            <w:r>
              <w:rPr>
                <w:rFonts w:hint="eastAsia" w:ascii="Times New Roman" w:hAnsi="Times New Roman"/>
                <w:sz w:val="30"/>
                <w:szCs w:val="30"/>
              </w:rPr>
              <w:t>由</w:t>
            </w:r>
          </w:p>
          <w:p>
            <w:pPr>
              <w:spacing w:line="340" w:lineRule="exact"/>
              <w:jc w:val="center"/>
              <w:rPr>
                <w:rFonts w:ascii="Times New Roman" w:hAnsi="Times New Roman"/>
                <w:sz w:val="30"/>
                <w:szCs w:val="30"/>
              </w:rPr>
            </w:pPr>
            <w:r>
              <w:rPr>
                <w:rFonts w:hint="eastAsia" w:ascii="Times New Roman" w:hAnsi="Times New Roman"/>
                <w:sz w:val="30"/>
                <w:szCs w:val="30"/>
              </w:rPr>
              <w:t>挂</w:t>
            </w:r>
          </w:p>
          <w:p>
            <w:pPr>
              <w:spacing w:line="340" w:lineRule="exact"/>
              <w:jc w:val="center"/>
              <w:rPr>
                <w:rFonts w:ascii="Times New Roman" w:hAnsi="Times New Roman"/>
                <w:sz w:val="30"/>
                <w:szCs w:val="30"/>
              </w:rPr>
            </w:pPr>
            <w:r>
              <w:rPr>
                <w:rFonts w:hint="eastAsia" w:ascii="Times New Roman" w:hAnsi="Times New Roman"/>
                <w:sz w:val="30"/>
                <w:szCs w:val="30"/>
              </w:rPr>
              <w:t>牌</w:t>
            </w:r>
          </w:p>
          <w:p>
            <w:pPr>
              <w:spacing w:line="340" w:lineRule="exact"/>
              <w:jc w:val="center"/>
              <w:rPr>
                <w:rFonts w:ascii="Times New Roman" w:hAnsi="Times New Roman"/>
                <w:sz w:val="30"/>
                <w:szCs w:val="30"/>
              </w:rPr>
            </w:pPr>
            <w:r>
              <w:rPr>
                <w:rFonts w:hint="eastAsia" w:ascii="Times New Roman" w:hAnsi="Times New Roman"/>
                <w:sz w:val="30"/>
                <w:szCs w:val="30"/>
              </w:rPr>
              <w:t>主</w:t>
            </w:r>
          </w:p>
          <w:p>
            <w:pPr>
              <w:spacing w:line="340" w:lineRule="exact"/>
              <w:jc w:val="center"/>
              <w:rPr>
                <w:rFonts w:ascii="Times New Roman" w:hAnsi="Times New Roman"/>
                <w:sz w:val="30"/>
                <w:szCs w:val="30"/>
              </w:rPr>
            </w:pPr>
            <w:r>
              <w:rPr>
                <w:rFonts w:hint="eastAsia" w:ascii="Times New Roman" w:hAnsi="Times New Roman"/>
                <w:sz w:val="30"/>
                <w:szCs w:val="30"/>
              </w:rPr>
              <w:t>持</w:t>
            </w:r>
          </w:p>
          <w:p>
            <w:pPr>
              <w:spacing w:line="340" w:lineRule="exact"/>
              <w:jc w:val="center"/>
              <w:rPr>
                <w:rFonts w:ascii="Times New Roman" w:hAnsi="Times New Roman"/>
                <w:sz w:val="30"/>
                <w:szCs w:val="30"/>
              </w:rPr>
            </w:pPr>
            <w:r>
              <w:rPr>
                <w:rFonts w:hint="eastAsia" w:ascii="Times New Roman" w:hAnsi="Times New Roman"/>
                <w:sz w:val="30"/>
                <w:szCs w:val="30"/>
              </w:rPr>
              <w:t>人</w:t>
            </w:r>
          </w:p>
          <w:p>
            <w:pPr>
              <w:spacing w:line="340" w:lineRule="exact"/>
              <w:jc w:val="center"/>
              <w:rPr>
                <w:rFonts w:ascii="Times New Roman" w:hAnsi="Times New Roman"/>
                <w:sz w:val="30"/>
                <w:szCs w:val="30"/>
              </w:rPr>
            </w:pPr>
            <w:r>
              <w:rPr>
                <w:rFonts w:hint="eastAsia" w:ascii="Times New Roman" w:hAnsi="Times New Roman"/>
                <w:sz w:val="30"/>
                <w:szCs w:val="30"/>
              </w:rPr>
              <w:t>填</w:t>
            </w:r>
          </w:p>
          <w:p>
            <w:pPr>
              <w:spacing w:line="340" w:lineRule="exact"/>
              <w:jc w:val="center"/>
              <w:rPr>
                <w:rFonts w:ascii="Times New Roman" w:hAnsi="Times New Roman"/>
                <w:sz w:val="30"/>
                <w:szCs w:val="30"/>
              </w:rPr>
            </w:pPr>
            <w:r>
              <w:rPr>
                <w:rFonts w:hint="eastAsia" w:ascii="Times New Roman" w:hAnsi="Times New Roman"/>
                <w:sz w:val="30"/>
                <w:szCs w:val="30"/>
              </w:rPr>
              <w:t>写</w:t>
            </w:r>
          </w:p>
        </w:tc>
        <w:tc>
          <w:tcPr>
            <w:tcW w:w="3005" w:type="dxa"/>
            <w:vAlign w:val="center"/>
          </w:tcPr>
          <w:p>
            <w:pPr>
              <w:spacing w:line="340" w:lineRule="exact"/>
              <w:jc w:val="center"/>
              <w:rPr>
                <w:rFonts w:ascii="Times New Roman" w:hAnsi="Times New Roman"/>
                <w:sz w:val="28"/>
              </w:rPr>
            </w:pPr>
            <w:r>
              <w:rPr>
                <w:rFonts w:hint="eastAsia" w:ascii="Times New Roman" w:hAnsi="Times New Roman"/>
                <w:sz w:val="28"/>
              </w:rPr>
              <w:t>收到报价时间</w:t>
            </w:r>
          </w:p>
        </w:tc>
        <w:tc>
          <w:tcPr>
            <w:tcW w:w="5555" w:type="dxa"/>
            <w:vAlign w:val="center"/>
          </w:tcPr>
          <w:p>
            <w:pPr>
              <w:spacing w:line="340" w:lineRule="exact"/>
              <w:jc w:val="center"/>
              <w:rPr>
                <w:rFonts w:ascii="Times New Roman" w:hAnsi="Times New Roman"/>
                <w:sz w:val="28"/>
              </w:rPr>
            </w:pP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sz w:val="28"/>
              </w:rPr>
              <w:t>年</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sz w:val="28"/>
              </w:rPr>
              <w:t>月</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sz w:val="28"/>
              </w:rPr>
              <w:t>日</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sz w:val="28"/>
              </w:rPr>
              <w:t>时</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sz w:val="2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3" w:hRule="atLeast"/>
          <w:jc w:val="center"/>
        </w:trPr>
        <w:tc>
          <w:tcPr>
            <w:tcW w:w="1087" w:type="dxa"/>
            <w:vMerge w:val="continue"/>
            <w:vAlign w:val="center"/>
          </w:tcPr>
          <w:p>
            <w:pPr>
              <w:spacing w:line="340" w:lineRule="exact"/>
              <w:rPr>
                <w:rFonts w:ascii="Times New Roman" w:hAnsi="Times New Roman"/>
              </w:rPr>
            </w:pPr>
          </w:p>
        </w:tc>
        <w:tc>
          <w:tcPr>
            <w:tcW w:w="3005" w:type="dxa"/>
            <w:vAlign w:val="center"/>
          </w:tcPr>
          <w:p>
            <w:pPr>
              <w:spacing w:line="340" w:lineRule="exact"/>
              <w:jc w:val="center"/>
              <w:rPr>
                <w:rFonts w:ascii="Times New Roman" w:hAnsi="Times New Roman"/>
                <w:sz w:val="28"/>
              </w:rPr>
            </w:pPr>
            <w:r>
              <w:rPr>
                <w:rFonts w:hint="eastAsia" w:ascii="Times New Roman" w:hAnsi="Times New Roman"/>
                <w:sz w:val="28"/>
              </w:rPr>
              <w:t>挂牌主持人</w:t>
            </w:r>
          </w:p>
        </w:tc>
        <w:tc>
          <w:tcPr>
            <w:tcW w:w="5555" w:type="dxa"/>
            <w:vAlign w:val="center"/>
          </w:tcPr>
          <w:p>
            <w:pPr>
              <w:spacing w:line="340" w:lineRule="exact"/>
              <w:jc w:val="center"/>
              <w:rPr>
                <w:rFonts w:ascii="Times New Roman" w:hAnsi="Times New Roman"/>
                <w:sz w:val="28"/>
              </w:rPr>
            </w:pPr>
            <w:r>
              <w:rPr>
                <w:rFonts w:hint="eastAsia" w:ascii="Times New Roman" w:hAnsi="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1087" w:type="dxa"/>
            <w:vMerge w:val="continue"/>
            <w:vAlign w:val="center"/>
          </w:tcPr>
          <w:p>
            <w:pPr>
              <w:spacing w:line="340" w:lineRule="exact"/>
              <w:rPr>
                <w:rFonts w:ascii="Times New Roman" w:hAnsi="Times New Roman"/>
              </w:rPr>
            </w:pPr>
          </w:p>
        </w:tc>
        <w:tc>
          <w:tcPr>
            <w:tcW w:w="3005" w:type="dxa"/>
            <w:vAlign w:val="center"/>
          </w:tcPr>
          <w:p>
            <w:pPr>
              <w:spacing w:line="340" w:lineRule="exact"/>
              <w:jc w:val="center"/>
              <w:rPr>
                <w:rFonts w:ascii="Times New Roman" w:hAnsi="Times New Roman"/>
                <w:sz w:val="28"/>
              </w:rPr>
            </w:pPr>
            <w:r>
              <w:rPr>
                <w:rFonts w:hint="eastAsia" w:ascii="Times New Roman" w:hAnsi="Times New Roman"/>
                <w:sz w:val="28"/>
              </w:rPr>
              <w:t>确认时间</w:t>
            </w:r>
          </w:p>
        </w:tc>
        <w:tc>
          <w:tcPr>
            <w:tcW w:w="5555" w:type="dxa"/>
            <w:vAlign w:val="center"/>
          </w:tcPr>
          <w:p>
            <w:pPr>
              <w:spacing w:line="340" w:lineRule="exact"/>
              <w:jc w:val="center"/>
              <w:rPr>
                <w:rFonts w:ascii="Times New Roman" w:hAnsi="Times New Roman"/>
                <w:sz w:val="28"/>
              </w:rPr>
            </w:pP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sz w:val="28"/>
              </w:rPr>
              <w:t>年</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sz w:val="28"/>
              </w:rPr>
              <w:t>月</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sz w:val="28"/>
              </w:rPr>
              <w:t>日</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sz w:val="28"/>
              </w:rPr>
              <w:t>时</w:t>
            </w:r>
            <w:r>
              <w:rPr>
                <w:rFonts w:hint="eastAsia" w:ascii="Times New Roman" w:hAnsi="Times New Roman" w:eastAsia="方正仿宋简体"/>
                <w:sz w:val="30"/>
                <w:szCs w:val="30"/>
                <w:u w:val="single"/>
              </w:rPr>
              <w:t>　</w:t>
            </w:r>
            <w:r>
              <w:rPr>
                <w:rFonts w:hint="eastAsia" w:ascii="Times New Roman" w:hAnsi="Times New Roman" w:eastAsia="方正仿宋简体"/>
                <w:sz w:val="30"/>
                <w:szCs w:val="30"/>
                <w:u w:val="single"/>
                <w:lang w:val="en-US" w:eastAsia="zh-CN"/>
              </w:rPr>
              <w:t xml:space="preserve"> </w:t>
            </w:r>
            <w:r>
              <w:rPr>
                <w:rFonts w:hint="eastAsia" w:ascii="Times New Roman" w:hAnsi="Times New Roman"/>
                <w:sz w:val="28"/>
              </w:rPr>
              <w:t>分</w:t>
            </w:r>
          </w:p>
        </w:tc>
      </w:tr>
    </w:tbl>
    <w:p>
      <w:pPr>
        <w:spacing w:line="340" w:lineRule="exact"/>
        <w:rPr>
          <w:rFonts w:ascii="Times New Roman" w:hAnsi="Times New Roman"/>
          <w:sz w:val="32"/>
          <w:szCs w:val="32"/>
        </w:rPr>
      </w:pPr>
    </w:p>
    <w:p>
      <w:pPr>
        <w:spacing w:line="340" w:lineRule="exact"/>
        <w:rPr>
          <w:rFonts w:ascii="Times New Roman" w:hAnsi="Times New Roman"/>
          <w:sz w:val="32"/>
          <w:szCs w:val="32"/>
        </w:rPr>
      </w:pPr>
      <w:r>
        <w:rPr>
          <w:rFonts w:hint="eastAsia" w:ascii="Times New Roman" w:hAnsi="Times New Roman"/>
          <w:sz w:val="32"/>
          <w:szCs w:val="32"/>
        </w:rPr>
        <w:t>经办人：</w:t>
      </w:r>
      <w:r>
        <w:rPr>
          <w:rFonts w:ascii="Times New Roman" w:hAnsi="Times New Roman"/>
          <w:sz w:val="32"/>
          <w:szCs w:val="32"/>
        </w:rPr>
        <w:t xml:space="preserve">              </w:t>
      </w:r>
      <w:r>
        <w:rPr>
          <w:rFonts w:hint="eastAsia" w:ascii="Times New Roman" w:hAnsi="Times New Roman"/>
          <w:sz w:val="32"/>
          <w:szCs w:val="32"/>
        </w:rPr>
        <w:t>审核人：</w:t>
      </w:r>
    </w:p>
    <w:p>
      <w:pPr>
        <w:jc w:val="center"/>
        <w:rPr>
          <w:rFonts w:ascii="Times New Roman" w:hAnsi="Times New Roman" w:eastAsia="方正小标宋简体"/>
          <w:sz w:val="48"/>
          <w:szCs w:val="52"/>
        </w:rPr>
      </w:pPr>
    </w:p>
    <w:p>
      <w:pPr>
        <w:spacing w:afterLines="50"/>
        <w:jc w:val="center"/>
        <w:rPr>
          <w:rFonts w:ascii="Times New Roman" w:hAnsi="Times New Roman" w:eastAsia="方正小标宋简体"/>
          <w:sz w:val="44"/>
          <w:szCs w:val="52"/>
        </w:rPr>
      </w:pPr>
      <w:r>
        <w:rPr>
          <w:rFonts w:hint="eastAsia" w:ascii="Times New Roman" w:hAnsi="Times New Roman" w:eastAsia="方正小标宋简体"/>
          <w:sz w:val="44"/>
          <w:szCs w:val="52"/>
        </w:rPr>
        <w:t>成交确认书</w:t>
      </w:r>
    </w:p>
    <w:p>
      <w:pPr>
        <w:spacing w:line="56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日至</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日在</w:t>
      </w:r>
      <w:r>
        <w:rPr>
          <w:rFonts w:hint="eastAsia" w:ascii="Times New Roman" w:hAnsi="Times New Roman" w:eastAsia="方正仿宋简体"/>
          <w:sz w:val="30"/>
          <w:szCs w:val="30"/>
          <w:u w:val="single"/>
        </w:rPr>
        <w:t>资阳市政府政务服务和公共资源交易服务中心</w:t>
      </w:r>
      <w:r>
        <w:rPr>
          <w:rFonts w:hint="eastAsia" w:ascii="Times New Roman" w:hAnsi="Times New Roman" w:eastAsia="方正仿宋简体"/>
          <w:sz w:val="32"/>
          <w:szCs w:val="32"/>
        </w:rPr>
        <w:t>举办的国有建设用地使用权挂牌出让活动中，</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u w:val="single"/>
        </w:rPr>
        <w:t>公司</w:t>
      </w:r>
      <w:r>
        <w:rPr>
          <w:rFonts w:hint="eastAsia" w:ascii="Times New Roman" w:hAnsi="Times New Roman" w:eastAsia="方正仿宋简体"/>
          <w:sz w:val="32"/>
          <w:szCs w:val="32"/>
        </w:rPr>
        <w:t>竞得编号为地块的国有建设用地使用权。现将有关事项确认如下：</w:t>
      </w:r>
    </w:p>
    <w:p>
      <w:pPr>
        <w:spacing w:line="56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该地块位于</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，用地性质为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，规划净用地面积为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平方米，挂牌起始价为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万元，挂牌成交价为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万元，该地块内涉及的其它有关事宜按挂牌文本约定执行。</w:t>
      </w:r>
    </w:p>
    <w:p>
      <w:pPr>
        <w:spacing w:line="56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竞得人缴纳的竞买保证金</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万元自动转作受让地块的定金，</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u w:val="single"/>
        </w:rPr>
        <w:t>公司</w:t>
      </w:r>
      <w:r>
        <w:rPr>
          <w:rFonts w:hint="eastAsia" w:ascii="Times New Roman" w:hAnsi="Times New Roman" w:eastAsia="方正仿宋简体"/>
          <w:sz w:val="32"/>
          <w:szCs w:val="32"/>
        </w:rPr>
        <w:t>应当于</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日之前另行缴纳地产交易手续费</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万元，并持本《成交确认书》到资阳市临空经济区管理委员会签订《国有建设用地使用权出让合同》。不按期签订《国有建设用地使用权出让合同》的，视为竞得人放弃竞得资格，竞得人应承担相应的法律责任。</w:t>
      </w:r>
    </w:p>
    <w:p>
      <w:pPr>
        <w:spacing w:line="56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本《成交确认书》一式</w:t>
      </w:r>
      <w:r>
        <w:rPr>
          <w:rFonts w:ascii="Times New Roman" w:hAnsi="Times New Roman" w:eastAsia="方正仿宋简体"/>
          <w:sz w:val="32"/>
          <w:szCs w:val="32"/>
          <w:u w:val="single"/>
        </w:rPr>
        <w:fldChar w:fldCharType="begin"/>
      </w:r>
      <w:r>
        <w:rPr>
          <w:rFonts w:ascii="Times New Roman" w:hAnsi="Times New Roman" w:eastAsia="方正仿宋简体"/>
          <w:sz w:val="32"/>
          <w:szCs w:val="32"/>
          <w:u w:val="single"/>
        </w:rPr>
        <w:instrText xml:space="preserve"> = 5 \* CHINESENUM2 </w:instrText>
      </w:r>
      <w:r>
        <w:rPr>
          <w:rFonts w:ascii="Times New Roman" w:hAnsi="Times New Roman" w:eastAsia="方正仿宋简体"/>
          <w:sz w:val="32"/>
          <w:szCs w:val="32"/>
          <w:u w:val="single"/>
        </w:rPr>
        <w:fldChar w:fldCharType="separate"/>
      </w:r>
      <w:r>
        <w:rPr>
          <w:rFonts w:hint="eastAsia" w:ascii="Times New Roman" w:hAnsi="Times New Roman" w:eastAsia="方正仿宋简体"/>
          <w:sz w:val="32"/>
          <w:szCs w:val="32"/>
          <w:u w:val="single"/>
        </w:rPr>
        <w:t>伍</w:t>
      </w:r>
      <w:r>
        <w:rPr>
          <w:rFonts w:ascii="Times New Roman" w:hAnsi="Times New Roman" w:eastAsia="方正仿宋简体"/>
          <w:sz w:val="32"/>
          <w:szCs w:val="32"/>
          <w:u w:val="single"/>
        </w:rPr>
        <w:fldChar w:fldCharType="end"/>
      </w:r>
      <w:r>
        <w:rPr>
          <w:rFonts w:hint="eastAsia" w:ascii="Times New Roman" w:hAnsi="Times New Roman" w:eastAsia="方正仿宋简体"/>
          <w:sz w:val="32"/>
          <w:szCs w:val="32"/>
        </w:rPr>
        <w:t>份，拍卖人执</w:t>
      </w:r>
      <w:r>
        <w:rPr>
          <w:rFonts w:ascii="Times New Roman" w:hAnsi="Times New Roman" w:eastAsia="方正仿宋简体"/>
          <w:sz w:val="32"/>
          <w:szCs w:val="32"/>
          <w:u w:val="single"/>
        </w:rPr>
        <w:fldChar w:fldCharType="begin"/>
      </w:r>
      <w:r>
        <w:rPr>
          <w:rFonts w:ascii="Times New Roman" w:hAnsi="Times New Roman" w:eastAsia="方正仿宋简体"/>
          <w:sz w:val="32"/>
          <w:szCs w:val="32"/>
          <w:u w:val="single"/>
        </w:rPr>
        <w:instrText xml:space="preserve"> = 2 \* CHINESENUM2 </w:instrText>
      </w:r>
      <w:r>
        <w:rPr>
          <w:rFonts w:ascii="Times New Roman" w:hAnsi="Times New Roman" w:eastAsia="方正仿宋简体"/>
          <w:sz w:val="32"/>
          <w:szCs w:val="32"/>
          <w:u w:val="single"/>
        </w:rPr>
        <w:fldChar w:fldCharType="separate"/>
      </w:r>
      <w:r>
        <w:rPr>
          <w:rFonts w:hint="eastAsia" w:ascii="Times New Roman" w:hAnsi="Times New Roman" w:eastAsia="方正仿宋简体"/>
          <w:sz w:val="32"/>
          <w:szCs w:val="32"/>
          <w:u w:val="single"/>
        </w:rPr>
        <w:t>贰</w:t>
      </w:r>
      <w:r>
        <w:rPr>
          <w:rFonts w:ascii="Times New Roman" w:hAnsi="Times New Roman" w:eastAsia="方正仿宋简体"/>
          <w:sz w:val="32"/>
          <w:szCs w:val="32"/>
          <w:u w:val="single"/>
        </w:rPr>
        <w:fldChar w:fldCharType="end"/>
      </w:r>
      <w:r>
        <w:rPr>
          <w:rFonts w:hint="eastAsia" w:ascii="Times New Roman" w:hAnsi="Times New Roman" w:eastAsia="方正仿宋简体"/>
          <w:sz w:val="32"/>
          <w:szCs w:val="32"/>
        </w:rPr>
        <w:t>份，竞得人执</w:t>
      </w:r>
      <w:r>
        <w:rPr>
          <w:rFonts w:ascii="Times New Roman" w:hAnsi="Times New Roman" w:eastAsia="方正仿宋简体"/>
          <w:sz w:val="32"/>
          <w:szCs w:val="32"/>
          <w:u w:val="single"/>
        </w:rPr>
        <w:fldChar w:fldCharType="begin"/>
      </w:r>
      <w:r>
        <w:rPr>
          <w:rFonts w:ascii="Times New Roman" w:hAnsi="Times New Roman" w:eastAsia="方正仿宋简体"/>
          <w:sz w:val="32"/>
          <w:szCs w:val="32"/>
          <w:u w:val="single"/>
        </w:rPr>
        <w:instrText xml:space="preserve"> = 3 \* CHINESENUM2 </w:instrText>
      </w:r>
      <w:r>
        <w:rPr>
          <w:rFonts w:ascii="Times New Roman" w:hAnsi="Times New Roman" w:eastAsia="方正仿宋简体"/>
          <w:sz w:val="32"/>
          <w:szCs w:val="32"/>
          <w:u w:val="single"/>
        </w:rPr>
        <w:fldChar w:fldCharType="separate"/>
      </w:r>
      <w:r>
        <w:rPr>
          <w:rFonts w:hint="eastAsia" w:ascii="Times New Roman" w:hAnsi="Times New Roman" w:eastAsia="方正仿宋简体"/>
          <w:sz w:val="32"/>
          <w:szCs w:val="32"/>
          <w:u w:val="single"/>
        </w:rPr>
        <w:t>叁</w:t>
      </w:r>
      <w:r>
        <w:rPr>
          <w:rFonts w:ascii="Times New Roman" w:hAnsi="Times New Roman" w:eastAsia="方正仿宋简体"/>
          <w:sz w:val="32"/>
          <w:szCs w:val="32"/>
          <w:u w:val="single"/>
        </w:rPr>
        <w:fldChar w:fldCharType="end"/>
      </w:r>
      <w:r>
        <w:rPr>
          <w:rFonts w:hint="eastAsia" w:ascii="Times New Roman" w:hAnsi="Times New Roman" w:eastAsia="方正仿宋简体"/>
          <w:sz w:val="32"/>
          <w:szCs w:val="32"/>
        </w:rPr>
        <w:t>份。</w:t>
      </w:r>
    </w:p>
    <w:p>
      <w:pPr>
        <w:spacing w:line="56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特此确认。</w:t>
      </w:r>
    </w:p>
    <w:p>
      <w:pPr>
        <w:spacing w:line="520" w:lineRule="exact"/>
        <w:rPr>
          <w:rFonts w:ascii="Times New Roman" w:hAnsi="Times New Roman" w:eastAsia="方正仿宋简体"/>
          <w:sz w:val="32"/>
          <w:szCs w:val="32"/>
        </w:rPr>
      </w:pPr>
      <w:r>
        <w:rPr>
          <w:rFonts w:hint="eastAsia" w:ascii="Times New Roman" w:hAnsi="Times New Roman" w:eastAsia="方正仿宋简体"/>
          <w:sz w:val="32"/>
          <w:szCs w:val="32"/>
        </w:rPr>
        <w:t>挂牌人：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u w:val="single"/>
          <w:lang w:val="en-US" w:eastAsia="zh-CN"/>
        </w:rPr>
        <w:t xml:space="preserve">  </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法定代表人（或授权委托代理人）：</w:t>
      </w:r>
      <w:r>
        <w:rPr>
          <w:rFonts w:ascii="Times New Roman" w:hAnsi="Times New Roman" w:eastAsia="方正仿宋简体"/>
          <w:sz w:val="32"/>
          <w:szCs w:val="32"/>
          <w:u w:val="single"/>
        </w:rPr>
        <w:t xml:space="preserve">     </w:t>
      </w:r>
    </w:p>
    <w:p>
      <w:pPr>
        <w:spacing w:line="520" w:lineRule="exact"/>
        <w:rPr>
          <w:rFonts w:ascii="Times New Roman" w:hAnsi="Times New Roman" w:eastAsia="方正仿宋简体"/>
          <w:sz w:val="32"/>
          <w:szCs w:val="32"/>
        </w:rPr>
      </w:pPr>
    </w:p>
    <w:p>
      <w:pPr>
        <w:spacing w:line="520" w:lineRule="exact"/>
        <w:rPr>
          <w:rFonts w:ascii="Times New Roman" w:hAnsi="Times New Roman" w:eastAsia="方正仿宋简体"/>
          <w:sz w:val="32"/>
          <w:szCs w:val="32"/>
        </w:rPr>
      </w:pPr>
      <w:r>
        <w:rPr>
          <w:rFonts w:hint="eastAsia" w:ascii="Times New Roman" w:hAnsi="Times New Roman" w:eastAsia="方正仿宋简体"/>
          <w:sz w:val="32"/>
          <w:szCs w:val="32"/>
        </w:rPr>
        <w:t>竞得人：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u w:val="single"/>
          <w:lang w:val="en-US" w:eastAsia="zh-CN"/>
        </w:rPr>
        <w:t xml:space="preserve">  </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法定代表人（或授权委托代理人）：</w:t>
      </w:r>
      <w:r>
        <w:rPr>
          <w:rFonts w:ascii="Times New Roman" w:hAnsi="Times New Roman" w:eastAsia="方正仿宋简体"/>
          <w:sz w:val="32"/>
          <w:szCs w:val="32"/>
          <w:u w:val="single"/>
        </w:rPr>
        <w:t xml:space="preserve">     </w:t>
      </w:r>
    </w:p>
    <w:p>
      <w:pPr>
        <w:spacing w:line="520" w:lineRule="exact"/>
        <w:rPr>
          <w:rFonts w:ascii="Times New Roman" w:hAnsi="Times New Roman" w:eastAsia="方正仿宋简体"/>
          <w:sz w:val="32"/>
          <w:szCs w:val="32"/>
        </w:rPr>
      </w:pPr>
    </w:p>
    <w:p>
      <w:pPr>
        <w:spacing w:line="520" w:lineRule="exact"/>
        <w:ind w:firstLine="5040" w:firstLineChars="1575"/>
        <w:jc w:val="right"/>
        <w:rPr>
          <w:rFonts w:ascii="Times New Roman" w:hAnsi="Times New Roman" w:eastAsia="方正仿宋简体"/>
          <w:sz w:val="32"/>
          <w:szCs w:val="32"/>
        </w:rPr>
      </w:pPr>
      <w:r>
        <w:rPr>
          <w:rFonts w:hint="eastAsia" w:ascii="Times New Roman" w:hAnsi="Times New Roman" w:eastAsia="方正仿宋简体"/>
          <w:sz w:val="32"/>
          <w:szCs w:val="32"/>
        </w:rPr>
        <w:t>年</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月</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日</w:t>
      </w:r>
    </w:p>
    <w:p>
      <w:pPr>
        <w:spacing w:line="520" w:lineRule="exact"/>
        <w:rPr>
          <w:rFonts w:ascii="Times New Roman" w:hAnsi="Times New Roman" w:eastAsia="方正仿宋简体"/>
          <w:sz w:val="32"/>
          <w:szCs w:val="32"/>
        </w:rPr>
      </w:pPr>
    </w:p>
    <w:p>
      <w:pPr>
        <w:pStyle w:val="4"/>
        <w:jc w:val="right"/>
        <w:rPr>
          <w:rFonts w:ascii="Times New Roman" w:hAnsi="Times New Roman" w:eastAsia="方正仿宋_GBK" w:cs="Times New Roman"/>
          <w:sz w:val="32"/>
        </w:rPr>
      </w:pPr>
      <w:r>
        <w:pict>
          <v:shape id="自选图形 10" o:spid="_x0000_s1032" o:spt="100" style="position:absolute;left:0pt;margin-left:0pt;margin-top:0pt;height:50pt;width:50pt;visibility:hidden;z-index:251665408;mso-width-relative:page;mso-height-relative:page;" filled="f" stroked="f" coordsize="21600,216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pj916c8AAAAFAQAADwAAAAAAAAABACAAAAAiAAAA&#10;ZHJzL2Rvd25yZXYueG1sUEsBAhQAFAAAAAgAh07iQHYHPmCeAQAAJQMAAA4AAAAAAAAAAQAgAAAA&#10;HgEAAGRycy9lMm9Eb2MueG1sUEsFBgAAAAAGAAYAWQEAAC4FAAAAAA==&#10;">
            <v:fill on="f" focussize="0,0"/>
            <v:stroke on="f"/>
            <v:imagedata o:title=""/>
            <o:lock v:ext="edit"/>
          </v:shape>
        </w:pict>
      </w:r>
      <w:r>
        <w:rPr>
          <w:rFonts w:ascii="Times New Roman" w:hAnsi="Times New Roman" w:eastAsia="方正仿宋_GBK" w:cs="Times New Roman"/>
          <w:sz w:val="32"/>
        </w:rPr>
        <w:pict>
          <v:shape id="_x0000_i1025" o:spt="75" alt="03000001" type="#_x0000_t75" style="height:30pt;width:123pt;" filled="f" o:preferrelative="t" stroked="f" coordsize="21600,21600">
            <v:path/>
            <v:fill on="f" focussize="0,0"/>
            <v:stroke on="f" joinstyle="miter"/>
            <v:imagedata r:id="rId18" o:title=""/>
            <o:lock v:ext="edit" aspectratio="t"/>
            <w10:wrap type="none"/>
            <w10:anchorlock/>
          </v:shape>
        </w:pict>
      </w:r>
    </w:p>
    <w:p>
      <w:pPr>
        <w:pStyle w:val="4"/>
        <w:wordWrap w:val="0"/>
        <w:jc w:val="right"/>
        <w:rPr>
          <w:rFonts w:ascii="Times New Roman" w:hAnsi="Times New Roman" w:eastAsia="方正仿宋简体" w:cs="Times New Roman"/>
          <w:sz w:val="32"/>
        </w:rPr>
      </w:pPr>
      <w:r>
        <w:rPr>
          <w:rFonts w:hint="eastAsia" w:ascii="Times New Roman" w:hAnsi="Times New Roman" w:eastAsia="方正仿宋简体" w:cs="Times New Roman"/>
          <w:sz w:val="32"/>
        </w:rPr>
        <w:t>电子监管号：　　　　　　　　　</w:t>
      </w:r>
    </w:p>
    <w:p>
      <w:pPr>
        <w:pStyle w:val="4"/>
        <w:outlineLvl w:val="0"/>
        <w:rPr>
          <w:rFonts w:ascii="Times New Roman" w:hAnsi="Times New Roman" w:eastAsia="方正仿宋_GBK" w:cs="Times New Roman"/>
          <w:sz w:val="32"/>
        </w:rPr>
      </w:pPr>
    </w:p>
    <w:p>
      <w:pPr>
        <w:pStyle w:val="4"/>
        <w:rPr>
          <w:rFonts w:ascii="Times New Roman" w:hAnsi="Times New Roman" w:eastAsia="方正仿宋_GBK" w:cs="Times New Roman"/>
          <w:sz w:val="32"/>
        </w:rPr>
      </w:pPr>
    </w:p>
    <w:p>
      <w:pPr>
        <w:pStyle w:val="4"/>
        <w:rPr>
          <w:rFonts w:ascii="Times New Roman" w:hAnsi="Times New Roman" w:eastAsia="方正仿宋_GBK" w:cs="Times New Roman"/>
          <w:sz w:val="32"/>
        </w:rPr>
      </w:pPr>
    </w:p>
    <w:p>
      <w:pPr>
        <w:pStyle w:val="4"/>
        <w:rPr>
          <w:rStyle w:val="15"/>
          <w:rFonts w:ascii="Times New Roman" w:hAnsi="Times New Roman" w:eastAsia="方正仿宋_GBK" w:cs="Times New Roman"/>
        </w:rPr>
      </w:pPr>
    </w:p>
    <w:p>
      <w:pPr>
        <w:pStyle w:val="4"/>
        <w:jc w:val="center"/>
        <w:rPr>
          <w:rFonts w:ascii="Times New Roman" w:hAnsi="Times New Roman" w:eastAsia="方正小标宋简体" w:cs="Times New Roman"/>
          <w:bCs/>
          <w:sz w:val="32"/>
        </w:rPr>
      </w:pPr>
      <w:r>
        <w:rPr>
          <w:rFonts w:hint="eastAsia" w:ascii="Times New Roman" w:hAnsi="Times New Roman" w:eastAsia="方正小标宋简体" w:cs="Times New Roman"/>
          <w:bCs/>
          <w:sz w:val="48"/>
          <w:szCs w:val="48"/>
        </w:rPr>
        <w:t>国有建设用地使用权出让合同</w:t>
      </w:r>
    </w:p>
    <w:p>
      <w:pPr>
        <w:pStyle w:val="4"/>
        <w:rPr>
          <w:rFonts w:ascii="Times New Roman" w:hAnsi="Times New Roman" w:eastAsia="方正仿宋_GBK" w:cs="Times New Roman"/>
          <w:b/>
          <w:bCs/>
          <w:sz w:val="32"/>
        </w:rPr>
      </w:pPr>
    </w:p>
    <w:p>
      <w:pPr>
        <w:pStyle w:val="4"/>
        <w:rPr>
          <w:rFonts w:ascii="Times New Roman" w:hAnsi="Times New Roman" w:eastAsia="方正仿宋_GBK" w:cs="Times New Roman"/>
          <w:sz w:val="32"/>
        </w:rPr>
      </w:pPr>
    </w:p>
    <w:p>
      <w:pPr>
        <w:pStyle w:val="4"/>
        <w:rPr>
          <w:rFonts w:ascii="Times New Roman" w:hAnsi="Times New Roman" w:eastAsia="方正仿宋_GBK" w:cs="Times New Roman"/>
          <w:sz w:val="32"/>
        </w:rPr>
      </w:pPr>
    </w:p>
    <w:p>
      <w:pPr>
        <w:pStyle w:val="4"/>
        <w:rPr>
          <w:rFonts w:ascii="Times New Roman" w:hAnsi="Times New Roman" w:eastAsia="方正仿宋_GBK" w:cs="Times New Roman"/>
          <w:sz w:val="32"/>
        </w:rPr>
      </w:pPr>
    </w:p>
    <w:p>
      <w:pPr>
        <w:pStyle w:val="4"/>
        <w:rPr>
          <w:rFonts w:ascii="Times New Roman" w:hAnsi="Times New Roman" w:eastAsia="方正仿宋_GBK" w:cs="Times New Roman"/>
          <w:sz w:val="32"/>
        </w:rPr>
      </w:pPr>
    </w:p>
    <w:p>
      <w:pPr>
        <w:pStyle w:val="4"/>
        <w:rPr>
          <w:rFonts w:ascii="Times New Roman" w:hAnsi="Times New Roman" w:eastAsia="方正仿宋_GBK" w:cs="Times New Roman"/>
          <w:sz w:val="32"/>
        </w:rPr>
      </w:pPr>
    </w:p>
    <w:p>
      <w:pPr>
        <w:pStyle w:val="4"/>
        <w:rPr>
          <w:rFonts w:ascii="Times New Roman" w:hAnsi="Times New Roman" w:eastAsia="方正仿宋_GBK" w:cs="Times New Roman"/>
          <w:sz w:val="32"/>
        </w:rPr>
      </w:pPr>
    </w:p>
    <w:p>
      <w:pPr>
        <w:pStyle w:val="4"/>
        <w:rPr>
          <w:rFonts w:ascii="Times New Roman" w:hAnsi="Times New Roman" w:eastAsia="方正仿宋_GBK" w:cs="Times New Roman"/>
          <w:sz w:val="32"/>
        </w:rPr>
      </w:pPr>
    </w:p>
    <w:p>
      <w:pPr>
        <w:pStyle w:val="4"/>
        <w:rPr>
          <w:rFonts w:hint="default" w:hAnsi="宋体" w:cs="Times New Roman"/>
          <w:sz w:val="48"/>
          <w:szCs w:val="48"/>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pict>
          <v:rect id="_x0000_s1077" o:spid="_x0000_s1077" o:spt="1" style="position:absolute;left:0pt;margin-left:19.5pt;margin-top:31.2pt;height:62.4pt;width:304.5pt;z-index:-251644928;mso-width-relative:page;mso-height-relative:page;" fillcolor="#FFFFFF" filled="t" stroked="t" coordsize="21600,21600">
            <v:path/>
            <v:fill on="t" color2="#FFFFFF" focussize="0,0"/>
            <v:stroke color="#FFFFFF" joinstyle="miter"/>
            <v:imagedata o:title=""/>
            <o:lock v:ext="edit" aspectratio="f"/>
            <v:textbox>
              <w:txbxContent>
                <w:p>
                  <w:pPr>
                    <w:spacing w:line="500" w:lineRule="exact"/>
                    <w:rPr>
                      <w:rFonts w:hint="default" w:ascii="方正黑体_GBK" w:hAnsi="宋体" w:eastAsia="方正黑体_GBK"/>
                      <w:sz w:val="30"/>
                      <w:szCs w:val="30"/>
                    </w:rPr>
                  </w:pPr>
                  <w:r>
                    <w:rPr>
                      <w:rFonts w:hint="eastAsia" w:ascii="方正黑体_GBK" w:hAnsi="宋体" w:eastAsia="方正黑体_GBK"/>
                      <w:spacing w:val="72"/>
                      <w:sz w:val="30"/>
                      <w:szCs w:val="30"/>
                    </w:rPr>
                    <w:t>中华人民共和国</w:t>
                  </w:r>
                  <w:r>
                    <w:rPr>
                      <w:rFonts w:hint="eastAsia" w:ascii="方正黑体_GBK" w:hAnsi="宋体" w:eastAsia="方正黑体_GBK"/>
                      <w:spacing w:val="72"/>
                      <w:sz w:val="30"/>
                      <w:szCs w:val="30"/>
                      <w:lang w:eastAsia="zh-CN"/>
                    </w:rPr>
                    <w:t>自然</w:t>
                  </w:r>
                  <w:r>
                    <w:rPr>
                      <w:rFonts w:hint="eastAsia" w:ascii="方正黑体_GBK" w:hAnsi="宋体" w:eastAsia="方正黑体_GBK"/>
                      <w:spacing w:val="72"/>
                      <w:sz w:val="30"/>
                      <w:szCs w:val="30"/>
                    </w:rPr>
                    <w:t>资源</w:t>
                  </w:r>
                  <w:r>
                    <w:rPr>
                      <w:rFonts w:hint="eastAsia" w:ascii="方正黑体_GBK" w:hAnsi="宋体" w:eastAsia="方正黑体_GBK"/>
                      <w:sz w:val="30"/>
                      <w:szCs w:val="30"/>
                    </w:rPr>
                    <w:t>部</w:t>
                  </w:r>
                </w:p>
                <w:p>
                  <w:pPr>
                    <w:spacing w:line="500" w:lineRule="exact"/>
                    <w:ind w:left="300" w:hanging="300" w:hangingChars="100"/>
                    <w:rPr>
                      <w:rFonts w:hint="eastAsia" w:ascii="方正黑体_GBK" w:eastAsia="方正黑体_GBK"/>
                      <w:sz w:val="30"/>
                      <w:szCs w:val="30"/>
                    </w:rPr>
                  </w:pPr>
                  <w:r>
                    <w:rPr>
                      <w:rFonts w:hint="eastAsia" w:ascii="方正黑体_GBK" w:hAnsi="宋体" w:eastAsia="方正黑体_GBK"/>
                      <w:sz w:val="30"/>
                      <w:szCs w:val="30"/>
                      <w:lang w:eastAsia="zh-CN"/>
                    </w:rPr>
                    <w:t>国</w:t>
                  </w:r>
                  <w:r>
                    <w:rPr>
                      <w:rFonts w:hint="eastAsia" w:ascii="方正黑体_GBK" w:hAnsi="宋体" w:eastAsia="方正黑体_GBK"/>
                      <w:sz w:val="30"/>
                      <w:szCs w:val="30"/>
                      <w:lang w:val="en-US" w:eastAsia="zh-CN"/>
                    </w:rPr>
                    <w:t xml:space="preserve">  </w:t>
                  </w:r>
                  <w:r>
                    <w:rPr>
                      <w:rFonts w:hint="eastAsia" w:ascii="方正黑体_GBK" w:hAnsi="宋体" w:eastAsia="方正黑体_GBK"/>
                      <w:sz w:val="30"/>
                      <w:szCs w:val="30"/>
                      <w:lang w:eastAsia="zh-CN"/>
                    </w:rPr>
                    <w:t>家</w:t>
                  </w:r>
                  <w:r>
                    <w:rPr>
                      <w:rFonts w:hint="eastAsia" w:ascii="方正黑体_GBK" w:hAnsi="宋体" w:eastAsia="方正黑体_GBK"/>
                      <w:sz w:val="30"/>
                      <w:szCs w:val="30"/>
                      <w:lang w:val="en-US" w:eastAsia="zh-CN"/>
                    </w:rPr>
                    <w:t xml:space="preserve">  </w:t>
                  </w:r>
                  <w:r>
                    <w:rPr>
                      <w:rFonts w:hint="eastAsia" w:ascii="方正黑体_GBK" w:hAnsi="宋体" w:eastAsia="方正黑体_GBK"/>
                      <w:sz w:val="30"/>
                      <w:szCs w:val="30"/>
                      <w:lang w:eastAsia="zh-CN"/>
                    </w:rPr>
                    <w:t>市</w:t>
                  </w:r>
                  <w:r>
                    <w:rPr>
                      <w:rFonts w:hint="eastAsia" w:ascii="方正黑体_GBK" w:hAnsi="宋体" w:eastAsia="方正黑体_GBK"/>
                      <w:sz w:val="30"/>
                      <w:szCs w:val="30"/>
                      <w:lang w:val="en-US" w:eastAsia="zh-CN"/>
                    </w:rPr>
                    <w:t xml:space="preserve">  </w:t>
                  </w:r>
                  <w:r>
                    <w:rPr>
                      <w:rFonts w:hint="eastAsia" w:ascii="方正黑体_GBK" w:hAnsi="宋体" w:eastAsia="方正黑体_GBK"/>
                      <w:sz w:val="30"/>
                      <w:szCs w:val="30"/>
                      <w:lang w:eastAsia="zh-CN"/>
                    </w:rPr>
                    <w:t>场</w:t>
                  </w:r>
                  <w:r>
                    <w:rPr>
                      <w:rFonts w:hint="eastAsia" w:ascii="方正黑体_GBK" w:hAnsi="宋体" w:eastAsia="方正黑体_GBK"/>
                      <w:sz w:val="30"/>
                      <w:szCs w:val="30"/>
                      <w:lang w:val="en-US" w:eastAsia="zh-CN"/>
                    </w:rPr>
                    <w:t xml:space="preserve">  </w:t>
                  </w:r>
                  <w:r>
                    <w:rPr>
                      <w:rFonts w:hint="eastAsia" w:ascii="方正黑体_GBK" w:hAnsi="宋体" w:eastAsia="方正黑体_GBK"/>
                      <w:sz w:val="30"/>
                      <w:szCs w:val="30"/>
                      <w:lang w:eastAsia="zh-CN"/>
                    </w:rPr>
                    <w:t>监</w:t>
                  </w:r>
                  <w:r>
                    <w:rPr>
                      <w:rFonts w:hint="eastAsia" w:ascii="方正黑体_GBK" w:hAnsi="宋体" w:eastAsia="方正黑体_GBK"/>
                      <w:sz w:val="30"/>
                      <w:szCs w:val="30"/>
                      <w:lang w:val="en-US" w:eastAsia="zh-CN"/>
                    </w:rPr>
                    <w:t xml:space="preserve">  </w:t>
                  </w:r>
                  <w:r>
                    <w:rPr>
                      <w:rFonts w:hint="eastAsia" w:ascii="方正黑体_GBK" w:hAnsi="宋体" w:eastAsia="方正黑体_GBK"/>
                      <w:sz w:val="30"/>
                      <w:szCs w:val="30"/>
                      <w:lang w:eastAsia="zh-CN"/>
                    </w:rPr>
                    <w:t>督</w:t>
                  </w:r>
                  <w:r>
                    <w:rPr>
                      <w:rFonts w:hint="eastAsia" w:ascii="方正黑体_GBK" w:hAnsi="宋体" w:eastAsia="方正黑体_GBK"/>
                      <w:sz w:val="30"/>
                      <w:szCs w:val="30"/>
                      <w:lang w:val="en-US" w:eastAsia="zh-CN"/>
                    </w:rPr>
                    <w:t xml:space="preserve">  </w:t>
                  </w:r>
                  <w:r>
                    <w:rPr>
                      <w:rFonts w:hint="eastAsia" w:ascii="方正黑体_GBK" w:hAnsi="宋体" w:eastAsia="方正黑体_GBK"/>
                      <w:sz w:val="30"/>
                      <w:szCs w:val="30"/>
                    </w:rPr>
                    <w:t>管</w:t>
                  </w:r>
                  <w:r>
                    <w:rPr>
                      <w:rFonts w:hint="eastAsia" w:ascii="方正黑体_GBK" w:hAnsi="宋体" w:eastAsia="方正黑体_GBK"/>
                      <w:sz w:val="30"/>
                      <w:szCs w:val="30"/>
                      <w:lang w:val="en-US" w:eastAsia="zh-CN"/>
                    </w:rPr>
                    <w:t xml:space="preserve">  </w:t>
                  </w:r>
                  <w:r>
                    <w:rPr>
                      <w:rFonts w:hint="eastAsia" w:ascii="方正黑体_GBK" w:hAnsi="宋体" w:eastAsia="方正黑体_GBK"/>
                      <w:sz w:val="30"/>
                      <w:szCs w:val="30"/>
                    </w:rPr>
                    <w:t>理</w:t>
                  </w:r>
                  <w:r>
                    <w:rPr>
                      <w:rFonts w:hint="eastAsia" w:ascii="方正黑体_GBK" w:hAnsi="宋体" w:eastAsia="方正黑体_GBK"/>
                      <w:sz w:val="30"/>
                      <w:szCs w:val="30"/>
                      <w:lang w:val="en-US" w:eastAsia="zh-CN"/>
                    </w:rPr>
                    <w:t xml:space="preserve">  </w:t>
                  </w:r>
                  <w:r>
                    <w:rPr>
                      <w:rFonts w:hint="eastAsia" w:ascii="方正黑体_GBK" w:hAnsi="宋体" w:eastAsia="方正黑体_GBK"/>
                      <w:sz w:val="30"/>
                      <w:szCs w:val="30"/>
                    </w:rPr>
                    <w:t>总</w:t>
                  </w:r>
                  <w:r>
                    <w:rPr>
                      <w:rFonts w:hint="eastAsia" w:ascii="方正黑体_GBK" w:hAnsi="宋体" w:eastAsia="方正黑体_GBK"/>
                      <w:sz w:val="30"/>
                      <w:szCs w:val="30"/>
                      <w:lang w:val="en-US" w:eastAsia="zh-CN"/>
                    </w:rPr>
                    <w:t xml:space="preserve"> </w:t>
                  </w:r>
                  <w:r>
                    <w:rPr>
                      <w:rFonts w:hint="eastAsia" w:ascii="方正黑体_GBK" w:hAnsi="宋体" w:eastAsia="方正黑体_GBK"/>
                      <w:sz w:val="30"/>
                      <w:szCs w:val="30"/>
                    </w:rPr>
                    <w:t>局</w:t>
                  </w:r>
                </w:p>
              </w:txbxContent>
            </v:textbox>
          </v:rect>
        </w:pict>
      </w:r>
    </w:p>
    <w:p>
      <w:pPr>
        <w:pStyle w:val="4"/>
        <w:spacing w:line="500" w:lineRule="exact"/>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pict>
          <v:rect id="_x0000_s1078" o:spid="_x0000_s1078" o:spt="1" style="position:absolute;left:0pt;margin-left:319.5pt;margin-top:11.85pt;height:35.1pt;width:48.75pt;z-index:-251643904;mso-width-relative:page;mso-height-relative:page;" fillcolor="#FFFFFF" filled="t" stroked="t" coordsize="21600,21600">
            <v:path/>
            <v:fill on="t" color2="#FFFFFF"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sz w:val="30"/>
                      <w:szCs w:val="30"/>
                    </w:rPr>
                    <w:t>制定</w:t>
                  </w:r>
                </w:p>
              </w:txbxContent>
            </v:textbox>
          </v:rect>
        </w:pict>
      </w:r>
      <w:r>
        <w:rPr>
          <w:rFonts w:hint="default" w:ascii="Times New Roman" w:hAnsi="Times New Roman" w:eastAsia="方正仿宋_GBK" w:cs="Times New Roman"/>
          <w:color w:val="auto"/>
          <w:sz w:val="32"/>
          <w:szCs w:val="32"/>
        </w:rPr>
        <w:t xml:space="preserve">         </w:t>
      </w:r>
    </w:p>
    <w:p>
      <w:pPr>
        <w:pStyle w:val="4"/>
        <w:spacing w:line="500" w:lineRule="exact"/>
        <w:jc w:val="left"/>
        <w:rPr>
          <w:rFonts w:hint="default" w:ascii="Times New Roman" w:hAnsi="Times New Roman" w:eastAsia="方正仿宋_GBK" w:cs="Times New Roman"/>
          <w:color w:val="auto"/>
          <w:spacing w:val="6"/>
          <w:sz w:val="32"/>
          <w:szCs w:val="32"/>
        </w:rPr>
        <w:sectPr>
          <w:footerReference r:id="rId9" w:type="default"/>
          <w:pgSz w:w="11906" w:h="16838"/>
          <w:pgMar w:top="1701" w:right="1701" w:bottom="1701" w:left="1701" w:header="851" w:footer="1474" w:gutter="0"/>
          <w:pgNumType w:fmt="decimal" w:start="1"/>
          <w:cols w:space="720" w:num="1"/>
          <w:docGrid w:type="lines" w:linePitch="312" w:charSpace="0"/>
        </w:sectPr>
      </w:pPr>
    </w:p>
    <w:p>
      <w:pPr>
        <w:pStyle w:val="4"/>
        <w:tabs>
          <w:tab w:val="left" w:pos="7920"/>
        </w:tabs>
        <w:ind w:right="224" w:firstLine="5280" w:firstLineChars="1650"/>
        <w:rPr>
          <w:rFonts w:ascii="Times New Roman" w:hAnsi="Times New Roman" w:eastAsia="方正仿宋简体" w:cs="Times New Roman"/>
          <w:sz w:val="32"/>
          <w:u w:val="single"/>
        </w:rPr>
      </w:pPr>
      <w:r>
        <w:rPr>
          <w:rFonts w:hint="eastAsia" w:ascii="Times New Roman" w:hAnsi="Times New Roman" w:eastAsia="方正仿宋简体" w:cs="Times New Roman"/>
          <w:sz w:val="32"/>
        </w:rPr>
        <w:t>合同编号：</w:t>
      </w:r>
      <w:r>
        <w:rPr>
          <w:rFonts w:hint="eastAsia" w:ascii="Times New Roman" w:hAnsi="Times New Roman" w:eastAsia="方正仿宋简体" w:cs="Times New Roman"/>
          <w:sz w:val="32"/>
          <w:u w:val="single"/>
        </w:rPr>
        <w:t>　　　　</w:t>
      </w:r>
    </w:p>
    <w:p>
      <w:pPr>
        <w:pStyle w:val="4"/>
        <w:jc w:val="center"/>
        <w:rPr>
          <w:rFonts w:ascii="Times New Roman" w:hAnsi="Times New Roman" w:eastAsia="方正仿宋简体" w:cs="Times New Roman"/>
          <w:sz w:val="32"/>
        </w:rPr>
      </w:pPr>
    </w:p>
    <w:p>
      <w:pPr>
        <w:pStyle w:val="4"/>
        <w:jc w:val="center"/>
        <w:rPr>
          <w:rFonts w:ascii="Times New Roman" w:hAnsi="Times New Roman" w:eastAsia="方正小标宋简体" w:cs="Times New Roman"/>
          <w:sz w:val="44"/>
        </w:rPr>
      </w:pPr>
      <w:r>
        <w:rPr>
          <w:rFonts w:hint="eastAsia" w:ascii="Times New Roman" w:hAnsi="Times New Roman" w:eastAsia="方正小标宋简体" w:cs="Times New Roman"/>
          <w:sz w:val="44"/>
        </w:rPr>
        <w:t>国有建设用地使用权出让合同</w:t>
      </w:r>
    </w:p>
    <w:p>
      <w:pPr>
        <w:pStyle w:val="4"/>
        <w:jc w:val="center"/>
        <w:rPr>
          <w:rFonts w:ascii="Times New Roman" w:hAnsi="Times New Roman" w:eastAsia="方正仿宋简体" w:cs="Times New Roman"/>
          <w:sz w:val="32"/>
        </w:rPr>
      </w:pP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本合同双方当事人：</w:t>
      </w: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出让人：</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通讯地址：</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邮政编码：</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电话：</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传真：</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开户银行：</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账号：</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受让人：</w:t>
      </w:r>
      <w:r>
        <w:rPr>
          <w:rFonts w:hint="eastAsia" w:ascii="Times New Roman" w:hAnsi="Times New Roman" w:eastAsia="方正仿宋简体" w:cs="Times New Roman"/>
          <w:sz w:val="32"/>
          <w:u w:val="single"/>
        </w:rPr>
        <w:t>　　　　　　　　　　　</w:t>
      </w:r>
      <w:r>
        <w:rPr>
          <w:rFonts w:ascii="Times New Roman" w:hAnsi="Times New Roman" w:eastAsia="方正仿宋简体" w:cs="Times New Roman"/>
          <w:sz w:val="32"/>
        </w:rPr>
        <w:softHyphen/>
      </w:r>
      <w:r>
        <w:rPr>
          <w:rFonts w:hint="eastAsia" w:ascii="Times New Roman" w:hAnsi="Times New Roman" w:eastAsia="方正仿宋简体" w:cs="Times New Roman"/>
          <w:sz w:val="32"/>
        </w:rPr>
        <w:t>；</w:t>
      </w: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通讯地址：</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邮政编码：</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电话：</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传真：</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开户银行：</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账号：</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jc w:val="center"/>
        <w:rPr>
          <w:rFonts w:ascii="Times New Roman" w:hAnsi="Times New Roman" w:eastAsia="方正仿宋_GBK" w:cs="Times New Roman"/>
          <w:sz w:val="32"/>
        </w:rPr>
      </w:pPr>
    </w:p>
    <w:p>
      <w:pPr>
        <w:pStyle w:val="4"/>
        <w:jc w:val="center"/>
        <w:rPr>
          <w:rFonts w:ascii="Times New Roman" w:hAnsi="Times New Roman" w:eastAsia="方正仿宋_GBK" w:cs="Times New Roman"/>
          <w:sz w:val="32"/>
        </w:rPr>
      </w:pPr>
    </w:p>
    <w:p>
      <w:pPr>
        <w:pStyle w:val="4"/>
        <w:jc w:val="center"/>
        <w:rPr>
          <w:rFonts w:ascii="Times New Roman" w:hAnsi="Times New Roman" w:eastAsia="方正仿宋_GBK" w:cs="Times New Roman"/>
          <w:sz w:val="32"/>
        </w:rPr>
      </w:pPr>
    </w:p>
    <w:p>
      <w:pPr>
        <w:pStyle w:val="4"/>
        <w:spacing w:line="560" w:lineRule="exact"/>
        <w:jc w:val="center"/>
        <w:rPr>
          <w:rFonts w:ascii="Times New Roman" w:hAnsi="Times New Roman" w:eastAsia="方正黑体_GBK" w:cs="Times New Roman"/>
          <w:bCs/>
          <w:sz w:val="32"/>
        </w:rPr>
      </w:pPr>
      <w:r>
        <w:rPr>
          <w:rFonts w:hint="eastAsia" w:ascii="Times New Roman" w:hAnsi="Times New Roman" w:eastAsia="方正黑体_GBK" w:cs="Times New Roman"/>
          <w:bCs/>
          <w:sz w:val="32"/>
        </w:rPr>
        <w:t>第一章</w:t>
      </w:r>
      <w:r>
        <w:rPr>
          <w:rFonts w:ascii="Times New Roman" w:hAnsi="Times New Roman" w:eastAsia="方正黑体_GBK" w:cs="Times New Roman"/>
          <w:bCs/>
          <w:sz w:val="32"/>
        </w:rPr>
        <w:t xml:space="preserve">  </w:t>
      </w:r>
      <w:r>
        <w:rPr>
          <w:rFonts w:hint="eastAsia" w:ascii="Times New Roman" w:hAnsi="Times New Roman" w:eastAsia="方正黑体_GBK" w:cs="Times New Roman"/>
          <w:bCs/>
          <w:sz w:val="32"/>
        </w:rPr>
        <w:t>总则</w:t>
      </w:r>
    </w:p>
    <w:p>
      <w:pPr>
        <w:pStyle w:val="4"/>
        <w:spacing w:line="560" w:lineRule="exact"/>
        <w:jc w:val="center"/>
        <w:rPr>
          <w:rFonts w:ascii="Times New Roman" w:hAnsi="Times New Roman" w:eastAsia="方正仿宋简体" w:cs="Times New Roman"/>
          <w:sz w:val="32"/>
        </w:rPr>
      </w:pPr>
    </w:p>
    <w:p>
      <w:pPr>
        <w:pStyle w:val="4"/>
        <w:spacing w:line="560" w:lineRule="exact"/>
        <w:ind w:firstLine="630" w:firstLineChars="196"/>
        <w:rPr>
          <w:rFonts w:ascii="Times New Roman" w:hAnsi="Times New Roman" w:eastAsia="方正仿宋简体" w:cs="Times New Roman"/>
          <w:sz w:val="32"/>
        </w:rPr>
      </w:pPr>
      <w:r>
        <w:rPr>
          <w:rFonts w:hint="eastAsia" w:ascii="Times New Roman" w:hAnsi="Times New Roman" w:eastAsia="方正仿宋简体" w:cs="Times New Roman"/>
          <w:b/>
          <w:bCs/>
          <w:sz w:val="32"/>
        </w:rPr>
        <w:t>第一条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根据</w:t>
      </w:r>
      <w:r>
        <w:rPr>
          <w:rFonts w:ascii="Times New Roman" w:hAnsi="Times New Roman" w:eastAsia="方正仿宋_GBK" w:cs="Times New Roman"/>
          <w:sz w:val="32"/>
          <w:szCs w:val="32"/>
        </w:rPr>
        <w:t>《</w:t>
      </w:r>
      <w:r>
        <w:rPr>
          <w:rFonts w:hint="default" w:ascii="Times New Roman" w:hAnsi="Times New Roman" w:eastAsia="方正仿宋_GBK" w:cs="Times New Roman"/>
          <w:color w:val="auto"/>
          <w:sz w:val="32"/>
          <w:szCs w:val="32"/>
        </w:rPr>
        <w:t>中华人民共和国</w:t>
      </w:r>
      <w:r>
        <w:rPr>
          <w:rFonts w:hint="eastAsia" w:ascii="Times New Roman" w:hAnsi="Times New Roman" w:eastAsia="方正仿宋_GBK" w:cs="Times New Roman"/>
          <w:color w:val="auto"/>
          <w:sz w:val="32"/>
          <w:szCs w:val="32"/>
          <w:lang w:eastAsia="zh-CN"/>
        </w:rPr>
        <w:t>民法典</w:t>
      </w:r>
      <w:r>
        <w:rPr>
          <w:rFonts w:ascii="Times New Roman" w:hAnsi="Times New Roman" w:eastAsia="方正仿宋_GBK" w:cs="Times New Roman"/>
          <w:sz w:val="32"/>
          <w:szCs w:val="32"/>
        </w:rPr>
        <w:t>》</w:t>
      </w:r>
      <w:r>
        <w:rPr>
          <w:rFonts w:hint="eastAsia" w:ascii="Times New Roman" w:hAnsi="Times New Roman" w:eastAsia="方正仿宋简体" w:cs="Times New Roman"/>
          <w:sz w:val="32"/>
        </w:rPr>
        <w:t>《中华人民共和国土地管理法》《中华人民共和国城市房地产管理法》等法律、有关行政法规及土地供应政策规定，双方本着平等、自愿、有偿、诚实信用的原则，订立本合同。</w:t>
      </w:r>
    </w:p>
    <w:p>
      <w:pPr>
        <w:pStyle w:val="4"/>
        <w:spacing w:line="560" w:lineRule="exact"/>
        <w:ind w:firstLine="643" w:firstLineChars="200"/>
        <w:rPr>
          <w:rFonts w:ascii="Times New Roman" w:hAnsi="Times New Roman" w:eastAsia="方正仿宋简体" w:cs="Times New Roman"/>
          <w:sz w:val="32"/>
        </w:rPr>
      </w:pPr>
      <w:r>
        <w:rPr>
          <w:rFonts w:hint="eastAsia" w:ascii="Times New Roman" w:hAnsi="Times New Roman" w:eastAsia="方正仿宋简体" w:cs="Times New Roman"/>
          <w:b/>
          <w:bCs/>
          <w:sz w:val="32"/>
        </w:rPr>
        <w:t>第二条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出让土地的所有权属中华人民共和国，出让人根据法律的授权出让国有建设用地使用权，地下资源、埋藏物不属于国有建设用地使用权出让范围。</w:t>
      </w:r>
    </w:p>
    <w:p>
      <w:pPr>
        <w:pStyle w:val="4"/>
        <w:spacing w:line="560" w:lineRule="exact"/>
        <w:ind w:firstLine="643" w:firstLineChars="200"/>
        <w:rPr>
          <w:rFonts w:ascii="Times New Roman" w:hAnsi="Times New Roman" w:eastAsia="方正仿宋简体" w:cs="Times New Roman"/>
          <w:sz w:val="32"/>
        </w:rPr>
      </w:pPr>
      <w:r>
        <w:rPr>
          <w:rFonts w:hint="eastAsia" w:ascii="Times New Roman" w:hAnsi="Times New Roman" w:eastAsia="方正仿宋简体" w:cs="Times New Roman"/>
          <w:b/>
          <w:bCs/>
          <w:sz w:val="32"/>
        </w:rPr>
        <w:t>第三条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受让人对依法取得的国有建设用地，在出让期限内享有占有、使用、收益和依法处置的权利，有权利用该土地依法建造建筑物、构筑物及其附属设施。</w:t>
      </w:r>
    </w:p>
    <w:p>
      <w:pPr>
        <w:pStyle w:val="4"/>
        <w:spacing w:line="560" w:lineRule="exact"/>
        <w:ind w:firstLine="640" w:firstLineChars="200"/>
        <w:rPr>
          <w:rFonts w:ascii="Times New Roman" w:hAnsi="Times New Roman" w:eastAsia="方正仿宋简体" w:cs="Times New Roman"/>
          <w:sz w:val="32"/>
        </w:rPr>
      </w:pPr>
    </w:p>
    <w:p>
      <w:pPr>
        <w:pStyle w:val="4"/>
        <w:spacing w:line="560" w:lineRule="exact"/>
        <w:jc w:val="center"/>
        <w:rPr>
          <w:rFonts w:ascii="Times New Roman" w:hAnsi="Times New Roman" w:eastAsia="方正黑体_GBK" w:cs="Times New Roman"/>
          <w:bCs/>
          <w:sz w:val="32"/>
        </w:rPr>
      </w:pPr>
      <w:r>
        <w:rPr>
          <w:rFonts w:hint="eastAsia" w:ascii="Times New Roman" w:hAnsi="Times New Roman" w:eastAsia="方正黑体_GBK" w:cs="Times New Roman"/>
          <w:bCs/>
          <w:sz w:val="32"/>
        </w:rPr>
        <w:t>第二章</w:t>
      </w:r>
      <w:r>
        <w:rPr>
          <w:rFonts w:ascii="Times New Roman" w:hAnsi="Times New Roman" w:eastAsia="方正黑体_GBK" w:cs="Times New Roman"/>
          <w:bCs/>
          <w:sz w:val="32"/>
        </w:rPr>
        <w:t xml:space="preserve">  </w:t>
      </w:r>
      <w:r>
        <w:rPr>
          <w:rFonts w:hint="eastAsia" w:ascii="Times New Roman" w:hAnsi="Times New Roman" w:eastAsia="方正黑体_GBK" w:cs="Times New Roman"/>
          <w:bCs/>
          <w:sz w:val="32"/>
        </w:rPr>
        <w:t>出让土地的交付与出让价款的缴纳</w:t>
      </w:r>
    </w:p>
    <w:p>
      <w:pPr>
        <w:pStyle w:val="4"/>
        <w:spacing w:line="560" w:lineRule="exact"/>
        <w:jc w:val="center"/>
        <w:rPr>
          <w:rFonts w:ascii="Times New Roman" w:hAnsi="Times New Roman" w:eastAsia="方正仿宋简体" w:cs="Times New Roman"/>
          <w:sz w:val="32"/>
        </w:rPr>
      </w:pP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第四条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本合同项下出让宗地编号为</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，宗地总面积大写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平方米（小写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平方米），其中出让宗地面积为大写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平方米（小写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平方米）。</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本合同项下的出让宗地坐落于</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本合同项下出让宗地的平面界址为</w:t>
      </w:r>
      <w:r>
        <w:rPr>
          <w:rFonts w:ascii="Times New Roman" w:hAnsi="Times New Roman" w:eastAsia="方正仿宋简体" w:cs="Times New Roman"/>
          <w:sz w:val="32"/>
          <w:u w:val="single"/>
        </w:rPr>
        <w:t xml:space="preserve">   /      </w:t>
      </w:r>
      <w:r>
        <w:rPr>
          <w:rFonts w:hint="eastAsia" w:ascii="Times New Roman" w:hAnsi="Times New Roman" w:eastAsia="方正仿宋简体" w:cs="Times New Roman"/>
          <w:sz w:val="32"/>
        </w:rPr>
        <w:t>；出让宗地的平面界址图见附件</w:t>
      </w:r>
      <w:r>
        <w:rPr>
          <w:rFonts w:ascii="Times New Roman" w:hAnsi="Times New Roman" w:eastAsia="方正仿宋简体" w:cs="Times New Roman"/>
          <w:sz w:val="32"/>
        </w:rPr>
        <w:t>1</w:t>
      </w:r>
      <w:r>
        <w:rPr>
          <w:rFonts w:hint="eastAsia" w:ascii="Times New Roman" w:hAnsi="Times New Roman" w:eastAsia="方正仿宋简体" w:cs="Times New Roman"/>
          <w:sz w:val="32"/>
        </w:rPr>
        <w:t>。</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本合同项下出让宗地的竖向界限以</w:t>
      </w:r>
      <w:r>
        <w:rPr>
          <w:rFonts w:ascii="Times New Roman" w:hAnsi="Times New Roman" w:eastAsia="方正仿宋简体" w:cs="Times New Roman"/>
          <w:sz w:val="32"/>
          <w:u w:val="single"/>
        </w:rPr>
        <w:t xml:space="preserve">  /  </w:t>
      </w:r>
      <w:r>
        <w:rPr>
          <w:rFonts w:hint="eastAsia" w:ascii="Times New Roman" w:hAnsi="Times New Roman" w:eastAsia="方正仿宋简体" w:cs="Times New Roman"/>
          <w:sz w:val="32"/>
        </w:rPr>
        <w:t>为上界限，以</w:t>
      </w:r>
      <w:r>
        <w:rPr>
          <w:rFonts w:ascii="Times New Roman" w:hAnsi="Times New Roman" w:eastAsia="方正仿宋简体" w:cs="Times New Roman"/>
          <w:sz w:val="32"/>
          <w:u w:val="single"/>
        </w:rPr>
        <w:t xml:space="preserve">  /   </w:t>
      </w:r>
      <w:r>
        <w:rPr>
          <w:rFonts w:hint="eastAsia" w:ascii="Times New Roman" w:hAnsi="Times New Roman" w:eastAsia="方正仿宋简体" w:cs="Times New Roman"/>
          <w:sz w:val="32"/>
        </w:rPr>
        <w:t>为下界限，高差为</w:t>
      </w:r>
      <w:r>
        <w:rPr>
          <w:rFonts w:ascii="Times New Roman" w:hAnsi="Times New Roman" w:eastAsia="方正仿宋简体" w:cs="Times New Roman"/>
          <w:sz w:val="32"/>
          <w:u w:val="single"/>
        </w:rPr>
        <w:t xml:space="preserve">   /   </w:t>
      </w:r>
      <w:r>
        <w:rPr>
          <w:rFonts w:hint="eastAsia" w:ascii="Times New Roman" w:hAnsi="Times New Roman" w:eastAsia="方正仿宋简体" w:cs="Times New Roman"/>
          <w:sz w:val="32"/>
        </w:rPr>
        <w:t>米。出让宗地竖向界限见附件</w:t>
      </w:r>
      <w:r>
        <w:rPr>
          <w:rFonts w:ascii="Times New Roman" w:hAnsi="Times New Roman" w:eastAsia="方正仿宋简体" w:cs="Times New Roman"/>
          <w:sz w:val="32"/>
        </w:rPr>
        <w:t>2</w:t>
      </w:r>
      <w:r>
        <w:rPr>
          <w:rFonts w:hint="eastAsia" w:ascii="Times New Roman" w:hAnsi="Times New Roman" w:eastAsia="方正仿宋简体" w:cs="Times New Roman"/>
          <w:sz w:val="32"/>
        </w:rPr>
        <w:t>。</w:t>
      </w:r>
    </w:p>
    <w:p>
      <w:pPr>
        <w:pStyle w:val="4"/>
        <w:spacing w:line="560" w:lineRule="exact"/>
        <w:ind w:firstLine="640" w:firstLineChars="200"/>
        <w:rPr>
          <w:rFonts w:ascii="Times New Roman" w:hAnsi="Times New Roman" w:eastAsia="方正仿宋简体" w:cs="Times New Roman"/>
          <w:sz w:val="32"/>
          <w:u w:val="single"/>
        </w:rPr>
      </w:pPr>
      <w:r>
        <w:rPr>
          <w:rFonts w:hint="eastAsia" w:ascii="Times New Roman" w:hAnsi="Times New Roman" w:eastAsia="方正仿宋简体" w:cs="Times New Roman"/>
          <w:sz w:val="32"/>
        </w:rPr>
        <w:t>出让宗地空间范围是以上述界址点所构成的垂直面和上、下界限高程平面封闭形成的空间范围。</w:t>
      </w:r>
    </w:p>
    <w:p>
      <w:pPr>
        <w:pStyle w:val="4"/>
        <w:tabs>
          <w:tab w:val="left" w:pos="1260"/>
        </w:tabs>
        <w:spacing w:line="560" w:lineRule="exact"/>
        <w:ind w:firstLine="643" w:firstLineChars="200"/>
        <w:rPr>
          <w:rFonts w:ascii="Times New Roman" w:hAnsi="Times New Roman" w:eastAsia="方正仿宋简体" w:cs="Times New Roman"/>
          <w:sz w:val="32"/>
        </w:rPr>
      </w:pPr>
      <w:r>
        <w:rPr>
          <w:rFonts w:hint="eastAsia" w:ascii="Times New Roman" w:hAnsi="Times New Roman" w:eastAsia="方正仿宋简体" w:cs="Times New Roman"/>
          <w:b/>
          <w:bCs/>
          <w:sz w:val="32"/>
        </w:rPr>
        <w:t>第五条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本合同项下出让宗地的用途为</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spacing w:line="560" w:lineRule="exact"/>
        <w:ind w:firstLine="643" w:firstLineChars="200"/>
        <w:rPr>
          <w:rFonts w:ascii="Times New Roman" w:hAnsi="Times New Roman" w:eastAsia="方正仿宋简体" w:cs="Times New Roman"/>
          <w:sz w:val="32"/>
        </w:rPr>
      </w:pPr>
      <w:r>
        <w:rPr>
          <w:rFonts w:hint="eastAsia" w:ascii="Times New Roman" w:hAnsi="Times New Roman" w:eastAsia="方正仿宋简体" w:cs="Times New Roman"/>
          <w:b/>
          <w:bCs/>
          <w:sz w:val="32"/>
        </w:rPr>
        <w:t>第六条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出让人同意在</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年</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月</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日前将出让宗地交付给受让人，出让人同意在交付土地时该宗地应达到本条第</w:t>
      </w:r>
      <w:r>
        <w:rPr>
          <w:rFonts w:hint="eastAsia" w:ascii="Times New Roman" w:hAnsi="Times New Roman" w:eastAsia="方正仿宋简体" w:cs="Times New Roman"/>
          <w:sz w:val="32"/>
          <w:u w:val="single"/>
        </w:rPr>
        <w:t>　</w:t>
      </w:r>
      <w:r>
        <w:rPr>
          <w:rFonts w:ascii="Times New Roman" w:hAnsi="Times New Roman" w:eastAsia="方正仿宋简体" w:cs="Times New Roman"/>
          <w:sz w:val="32"/>
          <w:u w:val="single"/>
        </w:rPr>
        <w:tab/>
      </w:r>
      <w:r>
        <w:rPr>
          <w:rFonts w:hint="eastAsia" w:ascii="Times New Roman" w:hAnsi="Times New Roman" w:eastAsia="方正仿宋简体" w:cs="Times New Roman"/>
          <w:sz w:val="32"/>
        </w:rPr>
        <w:t>项规定的土地条件：</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（一）场地平整达到</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周围基础设施达到</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（二）现状土地条件</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spacing w:line="560" w:lineRule="exact"/>
        <w:ind w:firstLine="643" w:firstLineChars="200"/>
        <w:rPr>
          <w:rFonts w:ascii="Times New Roman" w:hAnsi="Times New Roman" w:eastAsia="方正仿宋简体" w:cs="Times New Roman"/>
          <w:sz w:val="32"/>
        </w:rPr>
      </w:pPr>
      <w:r>
        <w:rPr>
          <w:rFonts w:hint="eastAsia" w:ascii="Times New Roman" w:hAnsi="Times New Roman" w:eastAsia="方正仿宋简体" w:cs="Times New Roman"/>
          <w:b/>
          <w:bCs/>
          <w:sz w:val="32"/>
        </w:rPr>
        <w:t>第七条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本合同项下的国有建设用地使用权出让年期为</w:t>
      </w:r>
    </w:p>
    <w:p>
      <w:pPr>
        <w:pStyle w:val="4"/>
        <w:spacing w:line="560" w:lineRule="exact"/>
        <w:rPr>
          <w:rFonts w:ascii="Times New Roman" w:hAnsi="Times New Roman" w:eastAsia="方正仿宋简体" w:cs="Times New Roman"/>
          <w:sz w:val="32"/>
        </w:rPr>
      </w:pP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年，按本合同第六条约定的交付土地之日起算；原划拨（承租）国有建设用地使用权补办出让手续的，出让年期自合同签订之日起算。</w:t>
      </w:r>
    </w:p>
    <w:p>
      <w:pPr>
        <w:pStyle w:val="4"/>
        <w:spacing w:line="560" w:lineRule="exact"/>
        <w:ind w:firstLine="643" w:firstLineChars="200"/>
        <w:rPr>
          <w:rFonts w:ascii="Times New Roman" w:hAnsi="Times New Roman" w:eastAsia="方正仿宋简体" w:cs="Times New Roman"/>
          <w:sz w:val="32"/>
        </w:rPr>
      </w:pPr>
      <w:r>
        <w:rPr>
          <w:rFonts w:hint="eastAsia" w:ascii="Times New Roman" w:hAnsi="Times New Roman" w:eastAsia="方正仿宋简体" w:cs="Times New Roman"/>
          <w:b/>
          <w:bCs/>
          <w:sz w:val="32"/>
        </w:rPr>
        <w:t>第八条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本合同项下宗地的国有建设用地使用权出让价款为人民币大写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元（小写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元），每平方米人民币大写</w:t>
      </w:r>
      <w:r>
        <w:rPr>
          <w:rFonts w:hint="eastAsia" w:ascii="Times New Roman" w:hAnsi="Times New Roman" w:eastAsia="方正仿宋简体" w:cs="Times New Roman"/>
          <w:sz w:val="32"/>
          <w:u w:val="single"/>
        </w:rPr>
        <w:t>　</w:t>
      </w:r>
      <w:r>
        <w:rPr>
          <w:rFonts w:ascii="Times New Roman" w:hAnsi="Times New Roman" w:eastAsia="方正仿宋简体" w:cs="Times New Roman"/>
          <w:sz w:val="32"/>
          <w:u w:val="single"/>
        </w:rPr>
        <w:tab/>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元（小写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元）。</w:t>
      </w:r>
    </w:p>
    <w:p>
      <w:pPr>
        <w:pStyle w:val="4"/>
        <w:spacing w:line="560" w:lineRule="exact"/>
        <w:ind w:firstLine="643" w:firstLineChars="200"/>
        <w:jc w:val="left"/>
        <w:rPr>
          <w:rFonts w:ascii="Times New Roman" w:hAnsi="Times New Roman" w:eastAsia="方正仿宋简体" w:cs="Times New Roman"/>
          <w:sz w:val="32"/>
        </w:rPr>
      </w:pPr>
      <w:r>
        <w:rPr>
          <w:rFonts w:hint="eastAsia" w:ascii="Times New Roman" w:hAnsi="Times New Roman" w:eastAsia="方正仿宋简体" w:cs="Times New Roman"/>
          <w:b/>
          <w:bCs/>
          <w:sz w:val="32"/>
        </w:rPr>
        <w:t>第九条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本合同项下宗地的定金为人民币大写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元（小写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元），定金抵作土地出让价款。</w:t>
      </w:r>
    </w:p>
    <w:p>
      <w:pPr>
        <w:pStyle w:val="4"/>
        <w:spacing w:line="560" w:lineRule="exact"/>
        <w:ind w:firstLine="643" w:firstLineChars="200"/>
        <w:rPr>
          <w:rFonts w:ascii="Times New Roman" w:hAnsi="Times New Roman" w:eastAsia="方正仿宋简体" w:cs="Times New Roman"/>
          <w:sz w:val="32"/>
        </w:rPr>
      </w:pPr>
      <w:r>
        <w:rPr>
          <w:rFonts w:hint="eastAsia" w:ascii="Times New Roman" w:hAnsi="Times New Roman" w:eastAsia="方正仿宋简体" w:cs="Times New Roman"/>
          <w:b/>
          <w:bCs/>
          <w:sz w:val="32"/>
        </w:rPr>
        <w:t>第十条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受让人同意按照本条第一款第</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项的规定向出让人支付国有建设用地使用权出让价款：</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（一）本合同签订之日起</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日内，一次性付清国有建设用地使用权出让价款；</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（二）按以下时间和金额分</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期向出让人支付国有建设用地使用权出让价款。</w:t>
      </w:r>
    </w:p>
    <w:p>
      <w:pPr>
        <w:pStyle w:val="4"/>
        <w:spacing w:line="560" w:lineRule="exact"/>
        <w:ind w:firstLine="630"/>
        <w:rPr>
          <w:rFonts w:ascii="Times New Roman" w:hAnsi="Times New Roman" w:eastAsia="方正仿宋简体" w:cs="Times New Roman"/>
          <w:sz w:val="32"/>
        </w:rPr>
      </w:pPr>
      <w:r>
        <w:rPr>
          <w:rFonts w:hint="eastAsia" w:ascii="Times New Roman" w:hAnsi="Times New Roman" w:eastAsia="方正仿宋简体" w:cs="Times New Roman"/>
          <w:sz w:val="32"/>
        </w:rPr>
        <w:t>第一期人民币大写</w:t>
      </w:r>
      <w:r>
        <w:rPr>
          <w:rFonts w:hint="eastAsia" w:ascii="Times New Roman" w:hAnsi="Times New Roman" w:eastAsia="方正仿宋简体" w:cs="Times New Roman"/>
          <w:sz w:val="32"/>
          <w:u w:val="single"/>
        </w:rPr>
        <w:t>　　　万</w:t>
      </w:r>
      <w:r>
        <w:rPr>
          <w:rFonts w:hint="eastAsia" w:ascii="Times New Roman" w:hAnsi="Times New Roman" w:eastAsia="方正仿宋简体" w:cs="Times New Roman"/>
          <w:sz w:val="32"/>
        </w:rPr>
        <w:t>元（小写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元），付款时间：</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年</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月</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日之前。</w:t>
      </w:r>
    </w:p>
    <w:p>
      <w:pPr>
        <w:pStyle w:val="4"/>
        <w:spacing w:line="560" w:lineRule="exact"/>
        <w:ind w:firstLine="630"/>
        <w:rPr>
          <w:rFonts w:ascii="Times New Roman" w:hAnsi="Times New Roman" w:eastAsia="方正仿宋简体" w:cs="Times New Roman"/>
          <w:sz w:val="32"/>
        </w:rPr>
      </w:pPr>
      <w:r>
        <w:rPr>
          <w:rFonts w:hint="eastAsia" w:ascii="Times New Roman" w:hAnsi="Times New Roman" w:eastAsia="方正仿宋简体" w:cs="Times New Roman"/>
          <w:sz w:val="32"/>
        </w:rPr>
        <w:t>第二期人民币大写</w:t>
      </w:r>
      <w:r>
        <w:rPr>
          <w:rFonts w:hint="eastAsia" w:ascii="Times New Roman" w:hAnsi="Times New Roman" w:eastAsia="方正仿宋简体" w:cs="Times New Roman"/>
          <w:sz w:val="32"/>
          <w:u w:val="single"/>
        </w:rPr>
        <w:t>　　　万</w:t>
      </w:r>
      <w:r>
        <w:rPr>
          <w:rFonts w:hint="eastAsia" w:ascii="Times New Roman" w:hAnsi="Times New Roman" w:eastAsia="方正仿宋简体" w:cs="Times New Roman"/>
          <w:sz w:val="32"/>
        </w:rPr>
        <w:t>元（小写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元），付款时间：</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年</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月</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日之前。</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4"/>
        <w:spacing w:line="560" w:lineRule="exact"/>
        <w:ind w:firstLine="643" w:firstLineChars="200"/>
        <w:rPr>
          <w:rFonts w:ascii="Times New Roman" w:hAnsi="Times New Roman" w:eastAsia="方正仿宋简体" w:cs="Times New Roman"/>
          <w:kern w:val="0"/>
          <w:sz w:val="32"/>
        </w:rPr>
      </w:pPr>
      <w:r>
        <w:rPr>
          <w:rFonts w:hint="eastAsia" w:ascii="Times New Roman" w:hAnsi="Times New Roman" w:eastAsia="方正仿宋简体" w:cs="Times New Roman"/>
          <w:b/>
          <w:bCs/>
          <w:sz w:val="32"/>
        </w:rPr>
        <w:t>第十一条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受让人应在按本合同约定付清本宗地全部出让价款后，持本合同和出让价款缴纳凭证等相关证明材料，申请出让国有建设用地使用权登记。</w:t>
      </w:r>
    </w:p>
    <w:p>
      <w:pPr>
        <w:pStyle w:val="4"/>
        <w:spacing w:line="560" w:lineRule="exact"/>
        <w:ind w:firstLine="640" w:firstLineChars="200"/>
        <w:rPr>
          <w:rFonts w:ascii="Times New Roman" w:hAnsi="Times New Roman" w:eastAsia="方正仿宋简体" w:cs="Times New Roman"/>
          <w:kern w:val="0"/>
          <w:sz w:val="32"/>
        </w:rPr>
      </w:pPr>
    </w:p>
    <w:p>
      <w:pPr>
        <w:pStyle w:val="4"/>
        <w:spacing w:line="560" w:lineRule="exact"/>
        <w:jc w:val="center"/>
        <w:rPr>
          <w:rFonts w:ascii="Times New Roman" w:hAnsi="Times New Roman" w:eastAsia="方正黑体_GBK" w:cs="Times New Roman"/>
          <w:bCs/>
          <w:sz w:val="32"/>
        </w:rPr>
      </w:pPr>
      <w:r>
        <w:rPr>
          <w:rFonts w:hint="eastAsia" w:ascii="Times New Roman" w:hAnsi="Times New Roman" w:eastAsia="方正黑体_GBK" w:cs="Times New Roman"/>
          <w:bCs/>
          <w:sz w:val="32"/>
        </w:rPr>
        <w:t>第三章</w:t>
      </w:r>
      <w:r>
        <w:rPr>
          <w:rFonts w:ascii="Times New Roman" w:hAnsi="Times New Roman" w:eastAsia="方正黑体_GBK" w:cs="Times New Roman"/>
          <w:bCs/>
          <w:sz w:val="32"/>
        </w:rPr>
        <w:t xml:space="preserve"> </w:t>
      </w:r>
      <w:r>
        <w:rPr>
          <w:rFonts w:hint="eastAsia" w:ascii="Times New Roman" w:hAnsi="Times New Roman" w:eastAsia="方正黑体_GBK" w:cs="Times New Roman"/>
          <w:bCs/>
          <w:sz w:val="32"/>
        </w:rPr>
        <w:t>土地开发建设与利用</w:t>
      </w:r>
    </w:p>
    <w:p>
      <w:pPr>
        <w:pStyle w:val="4"/>
        <w:spacing w:line="560" w:lineRule="exact"/>
        <w:jc w:val="center"/>
        <w:rPr>
          <w:rFonts w:ascii="Times New Roman" w:hAnsi="Times New Roman" w:eastAsia="方正仿宋简体" w:cs="Times New Roman"/>
          <w:sz w:val="32"/>
        </w:rPr>
      </w:pPr>
    </w:p>
    <w:p>
      <w:pPr>
        <w:pStyle w:val="4"/>
        <w:spacing w:line="560" w:lineRule="exact"/>
        <w:ind w:firstLine="643" w:firstLineChars="200"/>
        <w:rPr>
          <w:rFonts w:ascii="Times New Roman" w:hAnsi="Times New Roman" w:eastAsia="方正仿宋简体" w:cs="Times New Roman"/>
          <w:sz w:val="32"/>
        </w:rPr>
      </w:pPr>
      <w:r>
        <w:rPr>
          <w:rFonts w:hint="eastAsia" w:ascii="Times New Roman" w:hAnsi="Times New Roman" w:eastAsia="方正仿宋简体" w:cs="Times New Roman"/>
          <w:b/>
          <w:bCs/>
          <w:sz w:val="32"/>
        </w:rPr>
        <w:t>第十二条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受让人同意本合同项下宗地开发投资强度按本条第</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项规定执行：</w:t>
      </w:r>
    </w:p>
    <w:p>
      <w:pPr>
        <w:pStyle w:val="4"/>
        <w:spacing w:line="560" w:lineRule="exact"/>
        <w:ind w:firstLine="640" w:firstLineChars="200"/>
        <w:rPr>
          <w:rFonts w:ascii="Times New Roman" w:hAnsi="Times New Roman" w:eastAsia="方正仿宋简体" w:cs="Times New Roman"/>
          <w:sz w:val="32"/>
          <w:u w:val="single"/>
        </w:rPr>
      </w:pPr>
      <w:r>
        <w:rPr>
          <w:rFonts w:hint="eastAsia" w:ascii="Times New Roman" w:hAnsi="Times New Roman" w:eastAsia="方正仿宋简体" w:cs="Times New Roman"/>
          <w:sz w:val="32"/>
        </w:rPr>
        <w:t>（一）本合同项下宗地用于工业项目建设，受让人同意本合同项下宗地的项目固定资产总投资不低于经批准或登记备案的金额人民币大写</w:t>
      </w:r>
      <w:r>
        <w:rPr>
          <w:rFonts w:hint="eastAsia" w:ascii="Times New Roman" w:hAnsi="Times New Roman" w:eastAsia="方正仿宋简体" w:cs="Times New Roman"/>
          <w:bCs/>
          <w:sz w:val="32"/>
          <w:u w:val="single"/>
        </w:rPr>
        <w:t>　</w:t>
      </w:r>
      <w:r>
        <w:rPr>
          <w:rFonts w:hint="eastAsia" w:ascii="Times New Roman" w:hAnsi="Times New Roman" w:eastAsia="方正仿宋简体" w:cs="Times New Roman"/>
          <w:sz w:val="32"/>
        </w:rPr>
        <w:t>万元（小写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万元），投资强度不低于每平方米人民币大写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元（小写</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元）。本合同项下宗地建设项目的固定资产总投资包括建筑物、构筑物及其附属设施、设备投资和出让价款等。</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（二）本合同项下宗地用于非工业项目建设，受让人承诺本合同项下宗地的开发投资总额不低于人民币大写万元（小写</w:t>
      </w:r>
      <w:r>
        <w:rPr>
          <w:rFonts w:hint="eastAsia" w:ascii="Times New Roman" w:hAnsi="Times New Roman" w:eastAsia="方正仿宋简体" w:cs="Times New Roman"/>
          <w:sz w:val="32"/>
          <w:u w:val="single"/>
        </w:rPr>
        <w:t>　</w:t>
      </w:r>
      <w:r>
        <w:rPr>
          <w:rFonts w:ascii="Times New Roman" w:hAnsi="Times New Roman" w:eastAsia="方正仿宋简体" w:cs="Times New Roman"/>
          <w:sz w:val="32"/>
          <w:u w:val="single"/>
        </w:rPr>
        <w:tab/>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万元）。</w:t>
      </w:r>
    </w:p>
    <w:p>
      <w:pPr>
        <w:pStyle w:val="4"/>
        <w:spacing w:line="560" w:lineRule="exact"/>
        <w:ind w:firstLine="643" w:firstLineChars="200"/>
        <w:rPr>
          <w:rFonts w:ascii="Times New Roman" w:hAnsi="Times New Roman" w:eastAsia="方正仿宋简体" w:cs="Times New Roman"/>
          <w:sz w:val="32"/>
        </w:rPr>
      </w:pPr>
      <w:r>
        <w:rPr>
          <w:rFonts w:hint="eastAsia" w:ascii="Times New Roman" w:hAnsi="Times New Roman" w:eastAsia="方正仿宋简体" w:cs="Times New Roman"/>
          <w:b/>
          <w:bCs/>
          <w:sz w:val="32"/>
        </w:rPr>
        <w:t>第十三条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受让人在本合同项下宗地范围内新建建筑物、构筑物及其附属设施的，应符合市（县）政府规划管理部门确定的出让宗地规划条件（见附件</w:t>
      </w:r>
      <w:r>
        <w:rPr>
          <w:rFonts w:ascii="Times New Roman" w:hAnsi="Times New Roman" w:eastAsia="方正仿宋简体" w:cs="Times New Roman"/>
          <w:sz w:val="32"/>
        </w:rPr>
        <w:t>3</w:t>
      </w:r>
      <w:r>
        <w:rPr>
          <w:rFonts w:hint="eastAsia" w:ascii="Times New Roman" w:hAnsi="Times New Roman" w:eastAsia="方正仿宋简体" w:cs="Times New Roman"/>
          <w:sz w:val="32"/>
        </w:rPr>
        <w:t>）。其中：</w:t>
      </w:r>
    </w:p>
    <w:p>
      <w:pPr>
        <w:pStyle w:val="4"/>
        <w:spacing w:line="560" w:lineRule="exact"/>
        <w:rPr>
          <w:rFonts w:ascii="Times New Roman" w:hAnsi="Times New Roman" w:eastAsia="方正仿宋简体" w:cs="Times New Roman"/>
          <w:sz w:val="32"/>
        </w:rPr>
      </w:pPr>
      <w:r>
        <w:rPr>
          <w:rFonts w:hint="eastAsia" w:ascii="Times New Roman" w:hAnsi="Times New Roman" w:eastAsia="方正仿宋简体" w:cs="Times New Roman"/>
          <w:sz w:val="32"/>
        </w:rPr>
        <w:t>主体建筑物性质</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附属建筑物性质</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建筑总面积</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平方米；</w:t>
      </w:r>
    </w:p>
    <w:p>
      <w:pPr>
        <w:pStyle w:val="4"/>
        <w:spacing w:line="560" w:lineRule="exact"/>
        <w:rPr>
          <w:rFonts w:ascii="Times New Roman" w:hAnsi="Times New Roman" w:eastAsia="方正仿宋简体" w:cs="Times New Roman"/>
          <w:b/>
          <w:bCs/>
          <w:sz w:val="32"/>
        </w:rPr>
      </w:pPr>
      <w:r>
        <w:rPr>
          <w:rFonts w:hint="eastAsia" w:ascii="Times New Roman" w:hAnsi="Times New Roman" w:eastAsia="方正仿宋简体" w:cs="Times New Roman"/>
          <w:sz w:val="32"/>
        </w:rPr>
        <w:t>建筑容积率不高于</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不低于</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b/>
          <w:bCs/>
          <w:sz w:val="32"/>
        </w:rPr>
        <w:t>；</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建筑限高不高于</w:t>
      </w:r>
      <w:r>
        <w:rPr>
          <w:rFonts w:hint="eastAsia" w:ascii="Times New Roman" w:hAnsi="Times New Roman" w:eastAsia="方正仿宋简体" w:cs="Times New Roman"/>
          <w:sz w:val="32"/>
          <w:u w:val="single"/>
        </w:rPr>
        <w:t>　　米</w:t>
      </w:r>
      <w:r>
        <w:rPr>
          <w:rFonts w:hint="eastAsia" w:ascii="Times New Roman" w:hAnsi="Times New Roman" w:eastAsia="方正仿宋简体" w:cs="Times New Roman"/>
          <w:sz w:val="32"/>
        </w:rPr>
        <w:t>不低于</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建筑密度不高于</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不低于</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绿地率不高于</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不低于</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其他土地利用要求</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spacing w:line="560" w:lineRule="exact"/>
        <w:ind w:firstLine="645"/>
        <w:jc w:val="left"/>
        <w:rPr>
          <w:rFonts w:ascii="Times New Roman" w:hAnsi="Times New Roman" w:eastAsia="方正仿宋简体" w:cs="Times New Roman"/>
          <w:sz w:val="32"/>
        </w:rPr>
      </w:pPr>
      <w:r>
        <w:rPr>
          <w:rFonts w:hint="eastAsia" w:ascii="Times New Roman" w:hAnsi="Times New Roman" w:eastAsia="方正仿宋简体" w:cs="Times New Roman"/>
          <w:b/>
          <w:bCs/>
          <w:sz w:val="32"/>
        </w:rPr>
        <w:t>第十四条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受让人同意本合同项下宗地建设配套按本条第</w:t>
      </w:r>
      <w:r>
        <w:rPr>
          <w:rFonts w:hint="eastAsia" w:ascii="Times New Roman" w:hAnsi="Times New Roman" w:eastAsia="方正仿宋简体" w:cs="Times New Roman"/>
          <w:sz w:val="32"/>
          <w:u w:val="single"/>
        </w:rPr>
        <w:t>　</w:t>
      </w:r>
      <w:r>
        <w:rPr>
          <w:rFonts w:ascii="Times New Roman" w:hAnsi="Times New Roman" w:eastAsia="方正仿宋简体" w:cs="Times New Roman"/>
          <w:sz w:val="32"/>
          <w:u w:val="single"/>
        </w:rPr>
        <w:tab/>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项规定执行：</w:t>
      </w:r>
    </w:p>
    <w:p>
      <w:pPr>
        <w:pStyle w:val="4"/>
        <w:spacing w:line="560" w:lineRule="exact"/>
        <w:ind w:firstLine="645"/>
        <w:jc w:val="left"/>
        <w:rPr>
          <w:rFonts w:ascii="Times New Roman" w:hAnsi="Times New Roman" w:eastAsia="方正仿宋简体" w:cs="Times New Roman"/>
          <w:sz w:val="32"/>
        </w:rPr>
      </w:pPr>
      <w:r>
        <w:rPr>
          <w:rFonts w:hint="eastAsia" w:ascii="Times New Roman" w:hAnsi="Times New Roman" w:eastAsia="方正仿宋简体" w:cs="Times New Roman"/>
          <w:sz w:val="32"/>
        </w:rPr>
        <w:t>（一）本合同项下宗地用于工业项目建设，根据规划部门确定的规划设计条件，</w:t>
      </w:r>
      <w:r>
        <w:rPr>
          <w:rFonts w:hint="eastAsia" w:ascii="Times New Roman" w:hAnsi="Times New Roman" w:eastAsia="方正仿宋简体" w:cs="Times New Roman"/>
          <w:spacing w:val="2"/>
          <w:sz w:val="32"/>
        </w:rPr>
        <w:t>本合同受让宗地范围内用于企业内部行政办公及生活服务设施的占地面积不超过受让宗地面积</w:t>
      </w:r>
      <w:r>
        <w:rPr>
          <w:rFonts w:hint="eastAsia" w:ascii="Times New Roman" w:hAnsi="Times New Roman" w:eastAsia="方正仿宋简体" w:cs="Times New Roman"/>
          <w:sz w:val="32"/>
        </w:rPr>
        <w:t>的</w:t>
      </w:r>
    </w:p>
    <w:p>
      <w:pPr>
        <w:pStyle w:val="4"/>
        <w:spacing w:line="560" w:lineRule="exact"/>
        <w:ind w:left="6" w:leftChars="3"/>
        <w:jc w:val="left"/>
        <w:rPr>
          <w:rFonts w:ascii="Times New Roman" w:hAnsi="Times New Roman" w:eastAsia="方正仿宋简体" w:cs="Times New Roman"/>
          <w:sz w:val="32"/>
        </w:rPr>
      </w:pP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％，即不超过平方米</w:t>
      </w:r>
      <w:r>
        <w:rPr>
          <w:rFonts w:ascii="Times New Roman" w:hAnsi="Times New Roman" w:eastAsia="方正仿宋简体" w:cs="Times New Roman"/>
          <w:sz w:val="32"/>
        </w:rPr>
        <w:t xml:space="preserve">, </w:t>
      </w:r>
      <w:r>
        <w:rPr>
          <w:rFonts w:hint="eastAsia" w:ascii="Times New Roman" w:hAnsi="Times New Roman" w:eastAsia="方正仿宋简体" w:cs="Times New Roman"/>
          <w:sz w:val="32"/>
        </w:rPr>
        <w:t>建筑面积不超过平方米。受让人同意不在受让宗地范围内建造成套住宅、专家楼、宾馆、招待所和培训中心等非生产性设施；</w:t>
      </w:r>
    </w:p>
    <w:p>
      <w:pPr>
        <w:pStyle w:val="4"/>
        <w:spacing w:line="560" w:lineRule="exact"/>
        <w:ind w:firstLine="645"/>
        <w:rPr>
          <w:rFonts w:ascii="Times New Roman" w:hAnsi="Times New Roman" w:eastAsia="方正仿宋简体" w:cs="Times New Roman"/>
          <w:b/>
          <w:bCs/>
          <w:sz w:val="32"/>
        </w:rPr>
      </w:pPr>
      <w:r>
        <w:rPr>
          <w:rFonts w:hint="eastAsia" w:ascii="Times New Roman" w:hAnsi="Times New Roman" w:eastAsia="方正仿宋简体" w:cs="Times New Roman"/>
          <w:sz w:val="32"/>
        </w:rPr>
        <w:t>（二）本合同项下宗地用于住宅项目建设，根据规划建设管理部门确定的规划建设条件，本合同受让宗地范围内住宅建设总套数不少于</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套。其中，套型建筑面积</w:t>
      </w:r>
      <w:r>
        <w:rPr>
          <w:rFonts w:ascii="Times New Roman" w:hAnsi="Times New Roman" w:eastAsia="方正仿宋简体" w:cs="Times New Roman"/>
          <w:sz w:val="32"/>
        </w:rPr>
        <w:t>90</w:t>
      </w:r>
      <w:r>
        <w:rPr>
          <w:rFonts w:hint="eastAsia" w:ascii="Times New Roman" w:hAnsi="Times New Roman" w:eastAsia="方正仿宋简体" w:cs="Times New Roman"/>
          <w:sz w:val="32"/>
        </w:rPr>
        <w:t>平方米以下住房套数不少于</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套，住宅建设套型要求为。本合同项下宗地范围内套型建筑面积</w:t>
      </w:r>
      <w:r>
        <w:rPr>
          <w:rFonts w:ascii="Times New Roman" w:hAnsi="Times New Roman" w:eastAsia="方正仿宋简体" w:cs="Times New Roman"/>
          <w:sz w:val="32"/>
        </w:rPr>
        <w:t>90</w:t>
      </w:r>
      <w:r>
        <w:rPr>
          <w:rFonts w:hint="eastAsia" w:ascii="Times New Roman" w:hAnsi="Times New Roman" w:eastAsia="方正仿宋简体" w:cs="Times New Roman"/>
          <w:sz w:val="32"/>
        </w:rPr>
        <w:t>平方米以下住房面积占宗地开发建设总面积的比例不低于</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％。本合同项下宗地范围内配套建设的经济适用住房、廉租住房等政府保障性住房，受让人同意建成后按本项下第</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种方式履行：</w:t>
      </w:r>
    </w:p>
    <w:p>
      <w:pPr>
        <w:pStyle w:val="4"/>
        <w:spacing w:line="560" w:lineRule="exact"/>
        <w:ind w:firstLine="640" w:firstLineChars="200"/>
        <w:rPr>
          <w:rFonts w:ascii="Times New Roman" w:hAnsi="Times New Roman" w:eastAsia="方正仿宋简体" w:cs="Times New Roman"/>
          <w:sz w:val="32"/>
        </w:rPr>
      </w:pPr>
      <w:r>
        <w:rPr>
          <w:rFonts w:ascii="Times New Roman" w:hAnsi="Times New Roman" w:eastAsia="方正仿宋简体" w:cs="Times New Roman"/>
          <w:sz w:val="32"/>
        </w:rPr>
        <w:t>1</w:t>
      </w:r>
      <w:r>
        <w:rPr>
          <w:rFonts w:hint="eastAsia" w:ascii="Times New Roman" w:hAnsi="Times New Roman" w:eastAsia="方正仿宋简体" w:cs="Times New Roman"/>
          <w:sz w:val="32"/>
        </w:rPr>
        <w:t>．移交给政府；</w:t>
      </w:r>
    </w:p>
    <w:p>
      <w:pPr>
        <w:pStyle w:val="4"/>
        <w:spacing w:line="560" w:lineRule="exact"/>
        <w:ind w:firstLine="645"/>
        <w:rPr>
          <w:rFonts w:ascii="Times New Roman" w:hAnsi="Times New Roman" w:eastAsia="方正仿宋简体" w:cs="Times New Roman"/>
          <w:sz w:val="32"/>
        </w:rPr>
      </w:pPr>
      <w:r>
        <w:rPr>
          <w:rFonts w:ascii="Times New Roman" w:hAnsi="Times New Roman" w:eastAsia="方正仿宋简体" w:cs="Times New Roman"/>
          <w:sz w:val="32"/>
        </w:rPr>
        <w:t>2</w:t>
      </w:r>
      <w:r>
        <w:rPr>
          <w:rFonts w:hint="eastAsia" w:ascii="Times New Roman" w:hAnsi="Times New Roman" w:eastAsia="方正仿宋简体" w:cs="Times New Roman"/>
          <w:sz w:val="32"/>
        </w:rPr>
        <w:t>．由政府回购；</w:t>
      </w:r>
    </w:p>
    <w:p>
      <w:pPr>
        <w:pStyle w:val="4"/>
        <w:spacing w:line="560" w:lineRule="exact"/>
        <w:ind w:firstLine="645"/>
        <w:rPr>
          <w:rFonts w:ascii="Times New Roman" w:hAnsi="Times New Roman" w:eastAsia="方正仿宋简体" w:cs="Times New Roman"/>
          <w:sz w:val="32"/>
        </w:rPr>
      </w:pPr>
      <w:r>
        <w:rPr>
          <w:rFonts w:ascii="Times New Roman" w:hAnsi="Times New Roman" w:eastAsia="方正仿宋简体" w:cs="Times New Roman"/>
          <w:sz w:val="32"/>
        </w:rPr>
        <w:t>3</w:t>
      </w:r>
      <w:r>
        <w:rPr>
          <w:rFonts w:hint="eastAsia" w:ascii="Times New Roman" w:hAnsi="Times New Roman" w:eastAsia="方正仿宋简体" w:cs="Times New Roman"/>
          <w:sz w:val="32"/>
        </w:rPr>
        <w:t>．按政府经济适用住房建设和销售管理的有关规定执行；</w:t>
      </w:r>
    </w:p>
    <w:p>
      <w:pPr>
        <w:pStyle w:val="4"/>
        <w:spacing w:line="560" w:lineRule="exact"/>
        <w:ind w:firstLine="645"/>
        <w:rPr>
          <w:rFonts w:ascii="Times New Roman" w:hAnsi="Times New Roman" w:eastAsia="方正仿宋简体" w:cs="Times New Roman"/>
          <w:sz w:val="32"/>
        </w:rPr>
      </w:pPr>
      <w:r>
        <w:rPr>
          <w:rFonts w:ascii="Times New Roman" w:hAnsi="Times New Roman" w:eastAsia="方正仿宋简体" w:cs="Times New Roman"/>
          <w:sz w:val="32"/>
        </w:rPr>
        <w:t>4</w:t>
      </w:r>
      <w:r>
        <w:rPr>
          <w:rFonts w:hint="eastAsia" w:ascii="Times New Roman" w:hAnsi="Times New Roman" w:eastAsia="方正仿宋简体" w:cs="Times New Roman"/>
          <w:sz w:val="32"/>
        </w:rPr>
        <w:t>．</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w:t>
      </w:r>
    </w:p>
    <w:p>
      <w:pPr>
        <w:pStyle w:val="4"/>
        <w:spacing w:line="560" w:lineRule="exact"/>
        <w:ind w:firstLine="643" w:firstLineChars="200"/>
        <w:rPr>
          <w:rFonts w:ascii="Times New Roman" w:hAnsi="Times New Roman" w:eastAsia="方正仿宋简体" w:cs="Times New Roman"/>
          <w:b/>
          <w:bCs/>
          <w:sz w:val="32"/>
        </w:rPr>
      </w:pPr>
      <w:r>
        <w:rPr>
          <w:rFonts w:hint="eastAsia" w:ascii="Times New Roman" w:hAnsi="Times New Roman" w:eastAsia="方正仿宋简体" w:cs="Times New Roman"/>
          <w:b/>
          <w:bCs/>
          <w:sz w:val="32"/>
        </w:rPr>
        <w:t>第十五条</w:t>
      </w:r>
      <w:r>
        <w:rPr>
          <w:rFonts w:hint="eastAsia" w:ascii="Times New Roman" w:hAnsi="Times New Roman" w:eastAsia="方正仿宋简体" w:cs="Times New Roman"/>
          <w:sz w:val="32"/>
        </w:rPr>
        <w:t>受让人同意在本合同项下宗地范围内同步修建下列工程配套项目，并在建成后无偿移交给政府：</w:t>
      </w:r>
      <w:r>
        <w:rPr>
          <w:rFonts w:hint="eastAsia" w:ascii="Times New Roman" w:hAnsi="Times New Roman" w:eastAsia="方正仿宋简体" w:cs="Times New Roman"/>
          <w:sz w:val="32"/>
          <w:u w:val="single"/>
        </w:rPr>
        <w:t>　</w:t>
      </w:r>
      <w:r>
        <w:rPr>
          <w:rFonts w:ascii="Times New Roman" w:hAnsi="Times New Roman" w:eastAsia="方正仿宋简体" w:cs="Times New Roman"/>
          <w:sz w:val="32"/>
          <w:u w:val="single"/>
        </w:rPr>
        <w:t xml:space="preserve">    </w:t>
      </w:r>
    </w:p>
    <w:p>
      <w:pPr>
        <w:pStyle w:val="4"/>
        <w:spacing w:line="560" w:lineRule="exact"/>
        <w:ind w:firstLine="645"/>
        <w:rPr>
          <w:rFonts w:ascii="Times New Roman" w:hAnsi="Times New Roman" w:eastAsia="方正仿宋简体" w:cs="Times New Roman"/>
          <w:sz w:val="32"/>
          <w:u w:val="single"/>
        </w:rPr>
      </w:pPr>
      <w:r>
        <w:rPr>
          <w:rFonts w:hint="eastAsia" w:ascii="Times New Roman" w:hAnsi="Times New Roman" w:eastAsia="方正仿宋简体" w:cs="Times New Roman"/>
          <w:b/>
          <w:bCs/>
          <w:sz w:val="32"/>
        </w:rPr>
        <w:t>第十六条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受让人同意本合同项下宗地建设项目在</w:t>
      </w:r>
      <w:r>
        <w:rPr>
          <w:rFonts w:hint="eastAsia" w:ascii="Times New Roman" w:hAnsi="Times New Roman" w:eastAsia="方正仿宋简体" w:cs="Times New Roman"/>
          <w:sz w:val="32"/>
          <w:u w:val="single"/>
        </w:rPr>
        <w:t>　　</w:t>
      </w:r>
      <w:r>
        <w:rPr>
          <w:rFonts w:ascii="Times New Roman" w:hAnsi="Times New Roman" w:eastAsia="方正仿宋简体" w:cs="Times New Roman"/>
          <w:sz w:val="32"/>
          <w:u w:val="single"/>
        </w:rPr>
        <w:t xml:space="preserve">  </w:t>
      </w:r>
    </w:p>
    <w:p>
      <w:pPr>
        <w:pStyle w:val="4"/>
        <w:spacing w:line="560" w:lineRule="exact"/>
        <w:rPr>
          <w:rFonts w:ascii="Times New Roman" w:hAnsi="Times New Roman" w:eastAsia="方正仿宋简体" w:cs="Times New Roman"/>
          <w:sz w:val="32"/>
          <w:u w:val="single"/>
        </w:rPr>
      </w:pPr>
      <w:r>
        <w:rPr>
          <w:rFonts w:hint="eastAsia" w:ascii="Times New Roman" w:hAnsi="Times New Roman" w:eastAsia="方正仿宋简体" w:cs="Times New Roman"/>
          <w:sz w:val="32"/>
        </w:rPr>
        <w:t>年</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月</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日之前开工，在</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年</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月</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日之前竣工。</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受让人不能按期开工，应提前</w:t>
      </w:r>
      <w:r>
        <w:rPr>
          <w:rFonts w:ascii="Times New Roman" w:hAnsi="Times New Roman" w:eastAsia="方正仿宋简体" w:cs="Times New Roman"/>
          <w:sz w:val="32"/>
        </w:rPr>
        <w:t>30</w:t>
      </w:r>
      <w:r>
        <w:rPr>
          <w:rFonts w:hint="eastAsia" w:ascii="Times New Roman" w:hAnsi="Times New Roman" w:eastAsia="方正仿宋简体" w:cs="Times New Roman"/>
          <w:sz w:val="32"/>
        </w:rPr>
        <w:t>日向出让人提出延建申请，经出让人同意延建的，其项目竣工时间相应顺延，但延建期限不得超过一年。</w:t>
      </w:r>
    </w:p>
    <w:p>
      <w:pPr>
        <w:pStyle w:val="4"/>
        <w:spacing w:line="560" w:lineRule="exact"/>
        <w:ind w:firstLine="630" w:firstLineChars="196"/>
        <w:rPr>
          <w:rFonts w:ascii="Times New Roman" w:hAnsi="Times New Roman" w:eastAsia="方正仿宋简体" w:cs="Times New Roman"/>
          <w:sz w:val="32"/>
        </w:rPr>
      </w:pPr>
      <w:r>
        <w:rPr>
          <w:rFonts w:hint="eastAsia" w:ascii="Times New Roman" w:hAnsi="Times New Roman" w:eastAsia="方正仿宋简体" w:cs="Times New Roman"/>
          <w:b/>
          <w:bCs/>
          <w:sz w:val="32"/>
        </w:rPr>
        <w:t>第十七条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受让人在本合同项下宗地内进行建设时，有关用水、用气、污水及其他设施与宗地外主管线、用电变电站接口和引入工程，应按有关规定办理。</w:t>
      </w:r>
    </w:p>
    <w:p>
      <w:pPr>
        <w:pStyle w:val="4"/>
        <w:spacing w:line="560" w:lineRule="exact"/>
        <w:rPr>
          <w:rFonts w:ascii="Times New Roman" w:hAnsi="Times New Roman" w:eastAsia="方正仿宋简体" w:cs="Times New Roman"/>
          <w:b/>
          <w:sz w:val="32"/>
        </w:rPr>
      </w:pPr>
      <w:r>
        <w:rPr>
          <w:rFonts w:hint="eastAsia" w:ascii="Times New Roman" w:hAnsi="Times New Roman" w:eastAsia="方正仿宋简体" w:cs="Times New Roman"/>
          <w:sz w:val="32"/>
        </w:rPr>
        <w:t>受让人同意政府为公用事业需要而敷设的各种管道与管线进出、通过、穿越受让宗地，但由此影响受让宗地使用功能的，政府或公用事业营建主体应当给予合理补偿。</w:t>
      </w:r>
    </w:p>
    <w:p>
      <w:pPr>
        <w:pStyle w:val="4"/>
        <w:spacing w:line="560" w:lineRule="exact"/>
        <w:ind w:firstLine="643" w:firstLineChars="200"/>
        <w:rPr>
          <w:rFonts w:ascii="Times New Roman" w:hAnsi="Times New Roman" w:eastAsia="方正仿宋简体" w:cs="Times New Roman"/>
          <w:sz w:val="32"/>
        </w:rPr>
      </w:pPr>
      <w:r>
        <w:rPr>
          <w:rFonts w:hint="eastAsia" w:ascii="Times New Roman" w:hAnsi="Times New Roman" w:eastAsia="方正仿宋简体" w:cs="Times New Roman"/>
          <w:b/>
          <w:bCs/>
          <w:sz w:val="32"/>
        </w:rPr>
        <w:t>第十八条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受让人应当按照本合同约定的土地用途、容积率利用土地，不得擅自改变。在出让期限内，需要改变本合同约定的土地用途的，双方同意按照本条第</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项规定办理：</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（一）由出让人有偿收回建设用地使用权；</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第十九条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第二十条</w:t>
      </w:r>
      <w:r>
        <w:rPr>
          <w:rFonts w:hint="eastAsia" w:ascii="Times New Roman" w:hAnsi="Times New Roman" w:eastAsia="方正仿宋简体" w:cs="Times New Roman"/>
          <w:sz w:val="32"/>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60" w:lineRule="exact"/>
        <w:ind w:firstLine="645"/>
        <w:rPr>
          <w:rFonts w:ascii="Times New Roman" w:hAnsi="Times New Roman" w:eastAsia="方正仿宋简体" w:cs="Times New Roman"/>
          <w:sz w:val="32"/>
        </w:rPr>
      </w:pPr>
    </w:p>
    <w:p>
      <w:pPr>
        <w:pStyle w:val="4"/>
        <w:spacing w:line="560" w:lineRule="exact"/>
        <w:jc w:val="center"/>
        <w:rPr>
          <w:rFonts w:ascii="Times New Roman" w:hAnsi="Times New Roman" w:eastAsia="方正黑体_GBK" w:cs="Times New Roman"/>
          <w:bCs/>
          <w:sz w:val="32"/>
        </w:rPr>
      </w:pPr>
      <w:r>
        <w:rPr>
          <w:rFonts w:hint="eastAsia" w:ascii="Times New Roman" w:hAnsi="Times New Roman" w:eastAsia="方正黑体_GBK" w:cs="Times New Roman"/>
          <w:bCs/>
          <w:sz w:val="32"/>
        </w:rPr>
        <w:t>第四章</w:t>
      </w:r>
      <w:r>
        <w:rPr>
          <w:rFonts w:ascii="Times New Roman" w:hAnsi="Times New Roman" w:eastAsia="方正黑体_GBK" w:cs="Times New Roman"/>
          <w:bCs/>
          <w:sz w:val="32"/>
        </w:rPr>
        <w:t xml:space="preserve">  </w:t>
      </w:r>
      <w:r>
        <w:rPr>
          <w:rFonts w:hint="eastAsia" w:ascii="Times New Roman" w:hAnsi="Times New Roman" w:eastAsia="方正黑体_GBK" w:cs="Times New Roman"/>
          <w:bCs/>
          <w:sz w:val="32"/>
        </w:rPr>
        <w:t>国有建设用地使用权转让、出租、抵押</w:t>
      </w:r>
    </w:p>
    <w:p>
      <w:pPr>
        <w:pStyle w:val="4"/>
        <w:spacing w:line="560" w:lineRule="exact"/>
        <w:jc w:val="center"/>
        <w:rPr>
          <w:rFonts w:ascii="Times New Roman" w:hAnsi="Times New Roman" w:eastAsia="方正仿宋简体" w:cs="Times New Roman"/>
          <w:sz w:val="32"/>
        </w:rPr>
      </w:pPr>
    </w:p>
    <w:p>
      <w:pPr>
        <w:pStyle w:val="4"/>
        <w:spacing w:line="560" w:lineRule="exact"/>
        <w:ind w:firstLine="630" w:firstLineChars="196"/>
        <w:rPr>
          <w:rFonts w:ascii="Times New Roman" w:hAnsi="Times New Roman" w:eastAsia="方正仿宋简体" w:cs="Times New Roman"/>
          <w:sz w:val="32"/>
        </w:rPr>
      </w:pPr>
      <w:r>
        <w:rPr>
          <w:rFonts w:hint="eastAsia" w:ascii="Times New Roman" w:hAnsi="Times New Roman" w:eastAsia="方正仿宋简体" w:cs="Times New Roman"/>
          <w:b/>
          <w:bCs/>
          <w:sz w:val="32"/>
        </w:rPr>
        <w:t>第二十一条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受让人按照本合同约定支付全部国有建设用地使用权出让价款，领取国有土地使用证后，有权将本合同项下的全部或部分国有建设用地使用权转让、出租、抵押。首次转让的，应当符合本条第</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项规定的条件：</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（一）按照本合同约定进行投资开发，完成开发投资总额的百分之二十五以上；</w:t>
      </w:r>
    </w:p>
    <w:p>
      <w:pPr>
        <w:pStyle w:val="4"/>
        <w:spacing w:line="560" w:lineRule="exact"/>
        <w:rPr>
          <w:rFonts w:ascii="Times New Roman" w:hAnsi="Times New Roman" w:eastAsia="方正仿宋简体" w:cs="Times New Roman"/>
          <w:sz w:val="32"/>
        </w:rPr>
      </w:pPr>
      <w:r>
        <w:rPr>
          <w:rFonts w:hint="eastAsia" w:ascii="Times New Roman" w:hAnsi="Times New Roman" w:eastAsia="方正仿宋简体" w:cs="Times New Roman"/>
          <w:sz w:val="32"/>
        </w:rPr>
        <w:t>（二）按照本合同约定进行投资开发，已形成工业用地或其他建设用地条件。</w:t>
      </w:r>
    </w:p>
    <w:p>
      <w:pPr>
        <w:pStyle w:val="4"/>
        <w:spacing w:line="560" w:lineRule="exact"/>
        <w:ind w:firstLine="630" w:firstLineChars="196"/>
        <w:rPr>
          <w:rFonts w:ascii="Times New Roman" w:hAnsi="Times New Roman" w:eastAsia="方正仿宋简体" w:cs="Times New Roman"/>
          <w:sz w:val="32"/>
        </w:rPr>
      </w:pPr>
      <w:r>
        <w:rPr>
          <w:rFonts w:hint="eastAsia" w:ascii="Times New Roman" w:hAnsi="Times New Roman" w:eastAsia="方正仿宋简体" w:cs="Times New Roman"/>
          <w:b/>
          <w:bCs/>
          <w:sz w:val="32"/>
        </w:rPr>
        <w:t>第二十二条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国有建设用地使用权的转让、出租及抵押合同，不得违背国家法律、法规规定和本合同约定。</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第二十三条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本合同项下的全部或部分国有建设用地使用权出租后，本合同和土地登记文件中载明的权利、义务仍由受让人承担。</w:t>
      </w:r>
    </w:p>
    <w:p>
      <w:pPr>
        <w:pStyle w:val="4"/>
        <w:spacing w:line="560" w:lineRule="exact"/>
        <w:ind w:firstLine="630" w:firstLineChars="196"/>
        <w:rPr>
          <w:rFonts w:ascii="Times New Roman" w:hAnsi="Times New Roman" w:eastAsia="方正仿宋简体" w:cs="Times New Roman"/>
          <w:sz w:val="32"/>
        </w:rPr>
      </w:pPr>
      <w:r>
        <w:rPr>
          <w:rFonts w:hint="eastAsia" w:ascii="Times New Roman" w:hAnsi="Times New Roman" w:eastAsia="方正仿宋简体" w:cs="Times New Roman"/>
          <w:b/>
          <w:bCs/>
          <w:sz w:val="32"/>
        </w:rPr>
        <w:t>第二十四条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国有建设用地使用权转让、抵押的，转让、抵押双方应持本合同和相应的转让、抵押合同及国有土地使用证，到国土资源管理部门申请办理土地变更登记。</w:t>
      </w:r>
    </w:p>
    <w:p>
      <w:pPr>
        <w:pStyle w:val="4"/>
        <w:spacing w:line="560" w:lineRule="exact"/>
        <w:ind w:firstLine="645"/>
        <w:rPr>
          <w:rFonts w:ascii="Times New Roman" w:hAnsi="Times New Roman" w:eastAsia="方正仿宋简体" w:cs="Times New Roman"/>
          <w:sz w:val="32"/>
        </w:rPr>
      </w:pPr>
    </w:p>
    <w:p>
      <w:pPr>
        <w:pStyle w:val="4"/>
        <w:spacing w:line="560" w:lineRule="exact"/>
        <w:jc w:val="center"/>
        <w:rPr>
          <w:rFonts w:ascii="Times New Roman" w:hAnsi="Times New Roman" w:eastAsia="方正黑体_GBK" w:cs="Times New Roman"/>
          <w:sz w:val="32"/>
        </w:rPr>
      </w:pPr>
      <w:r>
        <w:rPr>
          <w:rFonts w:hint="eastAsia" w:ascii="Times New Roman" w:hAnsi="Times New Roman" w:eastAsia="方正黑体_GBK" w:cs="Times New Roman"/>
          <w:bCs/>
          <w:sz w:val="32"/>
        </w:rPr>
        <w:t>第五章</w:t>
      </w:r>
      <w:r>
        <w:rPr>
          <w:rFonts w:ascii="Times New Roman" w:hAnsi="Times New Roman" w:eastAsia="方正黑体_GBK" w:cs="Times New Roman"/>
          <w:bCs/>
          <w:sz w:val="32"/>
        </w:rPr>
        <w:t xml:space="preserve">  </w:t>
      </w:r>
      <w:r>
        <w:rPr>
          <w:rFonts w:hint="eastAsia" w:ascii="Times New Roman" w:hAnsi="Times New Roman" w:eastAsia="方正黑体_GBK" w:cs="Times New Roman"/>
          <w:bCs/>
          <w:sz w:val="32"/>
        </w:rPr>
        <w:t>期限届满</w:t>
      </w:r>
    </w:p>
    <w:p>
      <w:pPr>
        <w:pStyle w:val="4"/>
        <w:spacing w:line="560" w:lineRule="exact"/>
        <w:jc w:val="center"/>
        <w:rPr>
          <w:rFonts w:ascii="Times New Roman" w:hAnsi="Times New Roman" w:eastAsia="方正仿宋简体" w:cs="Times New Roman"/>
          <w:sz w:val="32"/>
        </w:rPr>
      </w:pP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第二十五条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住宅建设用地使用权期限届满的，自动续期。</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出让人同意续期的，土地使用者应当依法办理出让、租赁等有偿用地手续，重新签订出让、租赁等土地有偿使用合同，支付土地出让价款、租金等土地有偿使用费。</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第二十六条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项约定履行：</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（一）由出让人收回地上建筑物、构筑物及其附属设施，并根据收回时地上建筑物、构筑物及其附属设施的残余价值，给予土地使用者相应补偿；</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（二）由出让人无偿收回地上建筑物、构筑物及其附属设施。</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第二十七条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60" w:lineRule="exact"/>
        <w:ind w:firstLine="645"/>
        <w:rPr>
          <w:rFonts w:ascii="Times New Roman" w:hAnsi="Times New Roman" w:eastAsia="方正仿宋简体" w:cs="Times New Roman"/>
          <w:sz w:val="32"/>
        </w:rPr>
      </w:pPr>
    </w:p>
    <w:p>
      <w:pPr>
        <w:pStyle w:val="4"/>
        <w:spacing w:line="560" w:lineRule="exact"/>
        <w:jc w:val="center"/>
        <w:rPr>
          <w:rFonts w:ascii="Times New Roman" w:hAnsi="Times New Roman" w:eastAsia="方正黑体_GBK" w:cs="Times New Roman"/>
          <w:sz w:val="32"/>
        </w:rPr>
      </w:pPr>
      <w:r>
        <w:rPr>
          <w:rFonts w:hint="eastAsia" w:ascii="Times New Roman" w:hAnsi="Times New Roman" w:eastAsia="方正黑体_GBK" w:cs="Times New Roman"/>
          <w:bCs/>
          <w:sz w:val="32"/>
        </w:rPr>
        <w:t>第六章</w:t>
      </w:r>
      <w:r>
        <w:rPr>
          <w:rFonts w:ascii="Times New Roman" w:hAnsi="Times New Roman" w:eastAsia="方正黑体_GBK" w:cs="Times New Roman"/>
          <w:bCs/>
          <w:sz w:val="32"/>
        </w:rPr>
        <w:t xml:space="preserve">  </w:t>
      </w:r>
      <w:r>
        <w:rPr>
          <w:rFonts w:hint="eastAsia" w:ascii="Times New Roman" w:hAnsi="Times New Roman" w:eastAsia="方正黑体_GBK" w:cs="Times New Roman"/>
          <w:bCs/>
          <w:sz w:val="32"/>
        </w:rPr>
        <w:t>不可抗力</w:t>
      </w:r>
    </w:p>
    <w:p>
      <w:pPr>
        <w:pStyle w:val="4"/>
        <w:spacing w:line="560" w:lineRule="exact"/>
        <w:jc w:val="center"/>
        <w:rPr>
          <w:rFonts w:ascii="Times New Roman" w:hAnsi="Times New Roman" w:eastAsia="方正仿宋简体" w:cs="Times New Roman"/>
          <w:sz w:val="32"/>
        </w:rPr>
      </w:pPr>
    </w:p>
    <w:p>
      <w:pPr>
        <w:pStyle w:val="4"/>
        <w:spacing w:line="560" w:lineRule="exact"/>
        <w:ind w:firstLine="630" w:firstLineChars="196"/>
        <w:rPr>
          <w:rFonts w:ascii="Times New Roman" w:hAnsi="Times New Roman" w:eastAsia="方正仿宋简体" w:cs="Times New Roman"/>
          <w:sz w:val="32"/>
        </w:rPr>
      </w:pPr>
      <w:r>
        <w:rPr>
          <w:rFonts w:hint="eastAsia" w:ascii="Times New Roman" w:hAnsi="Times New Roman" w:eastAsia="方正仿宋简体" w:cs="Times New Roman"/>
          <w:b/>
          <w:bCs/>
          <w:sz w:val="32"/>
        </w:rPr>
        <w:t>第二十八条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第二十九条</w:t>
      </w:r>
      <w:r>
        <w:rPr>
          <w:rFonts w:hint="eastAsia" w:ascii="Times New Roman" w:hAnsi="Times New Roman" w:eastAsia="方正仿宋简体" w:cs="Times New Roman"/>
          <w:sz w:val="32"/>
        </w:rPr>
        <w:t>遇有不可抗力的一方，应在</w:t>
      </w:r>
      <w:r>
        <w:rPr>
          <w:rFonts w:ascii="Times New Roman" w:hAnsi="Times New Roman" w:eastAsia="方正仿宋简体" w:cs="Times New Roman"/>
          <w:sz w:val="32"/>
        </w:rPr>
        <w:t>7</w:t>
      </w:r>
      <w:r>
        <w:rPr>
          <w:rFonts w:hint="eastAsia" w:ascii="Times New Roman" w:hAnsi="Times New Roman" w:eastAsia="方正仿宋简体" w:cs="Times New Roman"/>
          <w:sz w:val="32"/>
        </w:rPr>
        <w:t>日内将不可抗力情况以信函、电报、传真等书面形式通知另一方，并在不可抗力发生后</w:t>
      </w:r>
      <w:r>
        <w:rPr>
          <w:rFonts w:ascii="Times New Roman" w:hAnsi="Times New Roman" w:eastAsia="方正仿宋简体" w:cs="Times New Roman"/>
          <w:sz w:val="32"/>
        </w:rPr>
        <w:t>15</w:t>
      </w:r>
      <w:r>
        <w:rPr>
          <w:rFonts w:hint="eastAsia" w:ascii="Times New Roman" w:hAnsi="Times New Roman" w:eastAsia="方正仿宋简体" w:cs="Times New Roman"/>
          <w:sz w:val="32"/>
        </w:rPr>
        <w:t>日内，向另一方提交本合同部分或全部不能履行或需要延期履行的报告及证明。</w:t>
      </w:r>
    </w:p>
    <w:p>
      <w:pPr>
        <w:pStyle w:val="4"/>
        <w:spacing w:line="560" w:lineRule="exact"/>
        <w:ind w:firstLine="645"/>
        <w:rPr>
          <w:rFonts w:ascii="Times New Roman" w:hAnsi="Times New Roman" w:eastAsia="方正仿宋简体" w:cs="Times New Roman"/>
          <w:sz w:val="32"/>
        </w:rPr>
      </w:pPr>
    </w:p>
    <w:p>
      <w:pPr>
        <w:pStyle w:val="4"/>
        <w:spacing w:line="560" w:lineRule="exact"/>
        <w:jc w:val="center"/>
        <w:rPr>
          <w:rFonts w:ascii="Times New Roman" w:hAnsi="Times New Roman" w:eastAsia="方正黑体_GBK" w:cs="Times New Roman"/>
          <w:bCs/>
          <w:sz w:val="32"/>
        </w:rPr>
      </w:pPr>
      <w:r>
        <w:rPr>
          <w:rFonts w:hint="eastAsia" w:ascii="Times New Roman" w:hAnsi="Times New Roman" w:eastAsia="方正黑体_GBK" w:cs="Times New Roman"/>
          <w:bCs/>
          <w:sz w:val="32"/>
        </w:rPr>
        <w:t>第七章</w:t>
      </w:r>
      <w:r>
        <w:rPr>
          <w:rFonts w:ascii="Times New Roman" w:hAnsi="Times New Roman" w:eastAsia="方正黑体_GBK" w:cs="Times New Roman"/>
          <w:bCs/>
          <w:sz w:val="32"/>
        </w:rPr>
        <w:t xml:space="preserve">  </w:t>
      </w:r>
      <w:r>
        <w:rPr>
          <w:rFonts w:hint="eastAsia" w:ascii="Times New Roman" w:hAnsi="Times New Roman" w:eastAsia="方正黑体_GBK" w:cs="Times New Roman"/>
          <w:bCs/>
          <w:sz w:val="32"/>
        </w:rPr>
        <w:t>违约责任</w:t>
      </w:r>
    </w:p>
    <w:p>
      <w:pPr>
        <w:pStyle w:val="4"/>
        <w:spacing w:line="560" w:lineRule="exact"/>
        <w:jc w:val="center"/>
        <w:rPr>
          <w:rFonts w:ascii="Times New Roman" w:hAnsi="Times New Roman" w:eastAsia="方正仿宋简体" w:cs="Times New Roman"/>
          <w:sz w:val="32"/>
        </w:rPr>
      </w:pP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第三十条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受让人应当按照本合同约定，按时支付国有建设用地使用权出让价款。受让人不能按时支付国有建设用地使用权出让价款的，自滞纳之日起，</w:t>
      </w:r>
      <w:r>
        <w:rPr>
          <w:rFonts w:hint="eastAsia" w:ascii="Times New Roman" w:hAnsi="Times New Roman" w:eastAsia="方正仿宋简体" w:cs="Times New Roman"/>
          <w:spacing w:val="26"/>
          <w:sz w:val="32"/>
        </w:rPr>
        <w:t>每日按迟延支付款项</w:t>
      </w:r>
      <w:r>
        <w:rPr>
          <w:rFonts w:hint="eastAsia" w:ascii="Times New Roman" w:hAnsi="Times New Roman" w:eastAsia="方正仿宋简体" w:cs="Times New Roman"/>
          <w:sz w:val="32"/>
        </w:rPr>
        <w:t>的</w:t>
      </w:r>
    </w:p>
    <w:p>
      <w:pPr>
        <w:pStyle w:val="4"/>
        <w:spacing w:line="560" w:lineRule="exact"/>
        <w:ind w:left="-6"/>
        <w:rPr>
          <w:rFonts w:ascii="Times New Roman" w:hAnsi="Times New Roman" w:eastAsia="方正仿宋简体" w:cs="Times New Roman"/>
          <w:sz w:val="32"/>
          <w:u w:val="single"/>
        </w:rPr>
      </w:pPr>
      <w:r>
        <w:rPr>
          <w:rFonts w:ascii="Times New Roman" w:hAnsi="Times New Roman" w:eastAsia="方正仿宋简体" w:cs="Times New Roman"/>
          <w:sz w:val="32"/>
          <w:u w:val="single"/>
        </w:rPr>
        <w:t>1</w:t>
      </w:r>
      <w:r>
        <w:rPr>
          <w:rFonts w:ascii="Times New Roman" w:hAnsi="Times New Roman" w:eastAsia="方正仿宋简体" w:cs="Times New Roman"/>
          <w:sz w:val="32"/>
        </w:rPr>
        <w:t>‰</w:t>
      </w:r>
      <w:r>
        <w:rPr>
          <w:rFonts w:hint="eastAsia" w:ascii="Times New Roman" w:hAnsi="Times New Roman" w:eastAsia="方正仿宋简体" w:cs="Times New Roman"/>
          <w:sz w:val="32"/>
        </w:rPr>
        <w:t>向出让人缴纳违约金，延期付款超过</w:t>
      </w:r>
      <w:r>
        <w:rPr>
          <w:rFonts w:ascii="Times New Roman" w:hAnsi="Times New Roman" w:eastAsia="方正仿宋简体" w:cs="Times New Roman"/>
          <w:sz w:val="32"/>
        </w:rPr>
        <w:t>60</w:t>
      </w:r>
      <w:r>
        <w:rPr>
          <w:rFonts w:hint="eastAsia" w:ascii="Times New Roman" w:hAnsi="Times New Roman" w:eastAsia="方正仿宋简体" w:cs="Times New Roman"/>
          <w:sz w:val="32"/>
        </w:rPr>
        <w:t>日，经出让人催交后仍不能支付国有建设用地使用权出让价款的，出让人有权解除合同，受让人无权要求返还定金，出让人并可请求受让人赔偿损失。</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第三十一条</w:t>
      </w:r>
      <w:r>
        <w:rPr>
          <w:rFonts w:hint="eastAsia" w:ascii="Times New Roman" w:hAnsi="Times New Roman" w:eastAsia="方正仿宋简体" w:cs="Times New Roman"/>
          <w:sz w:val="32"/>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（一）受让人在本合同约定的开工建设日期届满一年前不少于</w:t>
      </w:r>
      <w:r>
        <w:rPr>
          <w:rFonts w:ascii="Times New Roman" w:hAnsi="Times New Roman" w:eastAsia="方正仿宋简体" w:cs="Times New Roman"/>
          <w:sz w:val="32"/>
        </w:rPr>
        <w:t>60</w:t>
      </w:r>
      <w:r>
        <w:rPr>
          <w:rFonts w:hint="eastAsia" w:ascii="Times New Roman" w:hAnsi="Times New Roman" w:eastAsia="方正仿宋简体" w:cs="Times New Roman"/>
          <w:sz w:val="32"/>
        </w:rPr>
        <w:t>日向出让人提出申请的，出让人在扣除定金后退还受让人已支付的国有建设用地使用权出让价款；</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sz w:val="32"/>
        </w:rPr>
        <w:t>（二）受让人在本合同约定的开工建设日期超过一年但未满二年，并在届满二年前不少于</w:t>
      </w:r>
      <w:r>
        <w:rPr>
          <w:rFonts w:ascii="Times New Roman" w:hAnsi="Times New Roman" w:eastAsia="方正仿宋简体" w:cs="Times New Roman"/>
          <w:sz w:val="32"/>
        </w:rPr>
        <w:t>60</w:t>
      </w:r>
      <w:r>
        <w:rPr>
          <w:rFonts w:hint="eastAsia" w:ascii="Times New Roman" w:hAnsi="Times New Roman" w:eastAsia="方正仿宋简体" w:cs="Times New Roman"/>
          <w:sz w:val="32"/>
        </w:rPr>
        <w:t>日向出让人提出申请的，出让人应在扣除本合同约定的定金，并按照规定征收土地闲置费后，将剩余的已付国有建设用地使用权出让价款退还受让人。</w:t>
      </w:r>
    </w:p>
    <w:p>
      <w:pPr>
        <w:pStyle w:val="4"/>
        <w:spacing w:line="560" w:lineRule="exact"/>
        <w:ind w:firstLine="630" w:firstLineChars="196"/>
        <w:rPr>
          <w:rFonts w:ascii="Times New Roman" w:hAnsi="Times New Roman" w:eastAsia="方正仿宋简体" w:cs="Times New Roman"/>
          <w:sz w:val="32"/>
        </w:rPr>
      </w:pPr>
      <w:r>
        <w:rPr>
          <w:rFonts w:hint="eastAsia" w:ascii="Times New Roman" w:hAnsi="Times New Roman" w:eastAsia="方正仿宋简体" w:cs="Times New Roman"/>
          <w:b/>
          <w:bCs/>
          <w:sz w:val="32"/>
        </w:rPr>
        <w:t>第三十二条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受让人造成土地闲置，闲置满一年不满两年的，应依法缴纳土地闲置费；土地闲置满两年且未开工建设的，出让人有权无偿收回国有建设用地使用权。</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第三十三条</w:t>
      </w:r>
      <w:r>
        <w:rPr>
          <w:rFonts w:hint="eastAsia" w:ascii="Times New Roman" w:hAnsi="Times New Roman" w:eastAsia="方正仿宋简体" w:cs="Times New Roman"/>
          <w:sz w:val="32"/>
        </w:rPr>
        <w:t>　受让人未能按照本合同约定日期或同意延建所另行约定日期开工建设的，每延期一日，应向出让人支付相当于国有建设用地使用权出让价款总额</w:t>
      </w:r>
      <w:r>
        <w:rPr>
          <w:rFonts w:ascii="Times New Roman" w:hAnsi="Times New Roman" w:eastAsia="方正仿宋简体" w:cs="Times New Roman"/>
          <w:sz w:val="32"/>
          <w:u w:val="single"/>
        </w:rPr>
        <w:t xml:space="preserve">1 </w:t>
      </w:r>
      <w:r>
        <w:rPr>
          <w:rFonts w:ascii="Times New Roman" w:hAnsi="Times New Roman" w:eastAsia="方正仿宋简体" w:cs="Times New Roman"/>
          <w:sz w:val="32"/>
        </w:rPr>
        <w:t>‰</w:t>
      </w:r>
      <w:r>
        <w:rPr>
          <w:rFonts w:hint="eastAsia" w:ascii="Times New Roman" w:hAnsi="Times New Roman" w:eastAsia="方正仿宋简体" w:cs="Times New Roman"/>
          <w:sz w:val="32"/>
        </w:rPr>
        <w:t>的违约金，出让人有权要求受让人继续履约。</w:t>
      </w:r>
    </w:p>
    <w:p>
      <w:pPr>
        <w:pStyle w:val="4"/>
        <w:spacing w:line="560" w:lineRule="exact"/>
        <w:ind w:firstLine="640" w:firstLineChars="200"/>
        <w:rPr>
          <w:rFonts w:ascii="Times New Roman" w:hAnsi="Times New Roman" w:eastAsia="方正仿宋简体" w:cs="Times New Roman"/>
          <w:sz w:val="32"/>
        </w:rPr>
      </w:pPr>
      <w:r>
        <w:rPr>
          <w:rFonts w:hint="eastAsia" w:ascii="Times New Roman" w:hAnsi="Times New Roman" w:eastAsia="方正仿宋简体" w:cs="Times New Roman"/>
          <w:sz w:val="32"/>
        </w:rPr>
        <w:t>受让人未能按照本合同约定日期或同意延建所另行约定日期竣工的，每延期一日，应向出让人支付相当于国有建设用地使用权出让价款总额</w:t>
      </w:r>
      <w:r>
        <w:rPr>
          <w:rFonts w:ascii="Times New Roman" w:hAnsi="Times New Roman" w:eastAsia="方正仿宋简体" w:cs="Times New Roman"/>
          <w:sz w:val="32"/>
          <w:u w:val="single"/>
        </w:rPr>
        <w:t>1</w:t>
      </w:r>
      <w:r>
        <w:rPr>
          <w:rFonts w:ascii="Times New Roman" w:hAnsi="Times New Roman" w:eastAsia="方正仿宋简体" w:cs="Times New Roman"/>
          <w:sz w:val="32"/>
        </w:rPr>
        <w:t>‰</w:t>
      </w:r>
      <w:r>
        <w:rPr>
          <w:rFonts w:hint="eastAsia" w:ascii="Times New Roman" w:hAnsi="Times New Roman" w:eastAsia="方正仿宋简体" w:cs="Times New Roman"/>
          <w:sz w:val="32"/>
        </w:rPr>
        <w:t>的违约金。</w:t>
      </w:r>
    </w:p>
    <w:p>
      <w:pPr>
        <w:pStyle w:val="4"/>
        <w:spacing w:line="560" w:lineRule="exact"/>
        <w:ind w:firstLine="630" w:firstLineChars="196"/>
        <w:rPr>
          <w:rFonts w:ascii="Times New Roman" w:hAnsi="Times New Roman" w:eastAsia="方正仿宋简体" w:cs="Times New Roman"/>
          <w:sz w:val="32"/>
        </w:rPr>
      </w:pPr>
      <w:r>
        <w:rPr>
          <w:rFonts w:hint="eastAsia" w:ascii="Times New Roman" w:hAnsi="Times New Roman" w:eastAsia="方正仿宋简体" w:cs="Times New Roman"/>
          <w:b/>
          <w:bCs/>
          <w:sz w:val="32"/>
        </w:rPr>
        <w:t>第三十四条</w:t>
      </w:r>
      <w:r>
        <w:rPr>
          <w:rFonts w:hint="eastAsia" w:ascii="Times New Roman" w:hAnsi="Times New Roman" w:eastAsia="方正仿宋简体" w:cs="Times New Roman"/>
          <w:sz w:val="32"/>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第三十五条</w:t>
      </w:r>
      <w:r>
        <w:rPr>
          <w:rFonts w:hint="eastAsia" w:ascii="Times New Roman" w:hAnsi="Times New Roman" w:eastAsia="方正仿宋简体" w:cs="Times New Roman"/>
          <w:sz w:val="32"/>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第三十六条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简体" w:cs="Times New Roman"/>
          <w:sz w:val="32"/>
          <w:u w:val="single"/>
        </w:rPr>
        <w:t>1</w:t>
      </w:r>
      <w:r>
        <w:rPr>
          <w:rFonts w:ascii="Times New Roman" w:hAnsi="Times New Roman" w:eastAsia="方正仿宋简体" w:cs="Times New Roman"/>
          <w:sz w:val="32"/>
        </w:rPr>
        <w:t>‰</w:t>
      </w:r>
      <w:r>
        <w:rPr>
          <w:rFonts w:hint="eastAsia" w:ascii="Times New Roman" w:hAnsi="Times New Roman" w:eastAsia="方正仿宋简体" w:cs="Times New Roman"/>
          <w:sz w:val="32"/>
        </w:rPr>
        <w:t>的违约金，并自行拆除相应的绿化和建筑设施。</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第三十七条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Times New Roman" w:hAnsi="Times New Roman" w:eastAsia="方正仿宋简体" w:cs="Times New Roman"/>
          <w:sz w:val="32"/>
          <w:u w:val="single"/>
        </w:rPr>
        <w:t>1</w:t>
      </w:r>
      <w:r>
        <w:rPr>
          <w:rFonts w:ascii="Times New Roman" w:hAnsi="Times New Roman" w:eastAsia="方正仿宋简体" w:cs="Times New Roman"/>
          <w:sz w:val="32"/>
        </w:rPr>
        <w:t>‰</w:t>
      </w:r>
      <w:r>
        <w:rPr>
          <w:rFonts w:hint="eastAsia" w:ascii="Times New Roman" w:hAnsi="Times New Roman" w:eastAsia="方正仿宋简体" w:cs="Times New Roman"/>
          <w:sz w:val="32"/>
        </w:rPr>
        <w:t>向受让人给付违约金，土地使用年期自实际交付土地之日起算。出让人延期交付土地超过</w:t>
      </w:r>
      <w:r>
        <w:rPr>
          <w:rFonts w:ascii="Times New Roman" w:hAnsi="Times New Roman" w:eastAsia="方正仿宋简体" w:cs="Times New Roman"/>
          <w:sz w:val="32"/>
        </w:rPr>
        <w:t>60</w:t>
      </w:r>
      <w:r>
        <w:rPr>
          <w:rFonts w:hint="eastAsia" w:ascii="Times New Roman" w:hAnsi="Times New Roman" w:eastAsia="方正仿宋简体" w:cs="Times New Roman"/>
          <w:sz w:val="32"/>
        </w:rPr>
        <w:t>日，经受让人催交后仍不能交付土地的，受让人有权解除合同，出让人应当双倍返还定金，并退还已经支付国有建设用地使用权出让价款的其余部分，受让人并可请求出让人赔偿损失。</w:t>
      </w:r>
    </w:p>
    <w:p>
      <w:pPr>
        <w:pStyle w:val="4"/>
        <w:spacing w:line="560" w:lineRule="exact"/>
        <w:ind w:firstLine="645"/>
        <w:rPr>
          <w:rFonts w:ascii="Times New Roman" w:hAnsi="Times New Roman" w:eastAsia="方正仿宋简体" w:cs="Times New Roman"/>
          <w:b/>
          <w:sz w:val="32"/>
        </w:rPr>
      </w:pPr>
      <w:r>
        <w:rPr>
          <w:rFonts w:hint="eastAsia" w:ascii="Times New Roman" w:hAnsi="Times New Roman" w:eastAsia="方正仿宋简体" w:cs="Times New Roman"/>
          <w:b/>
          <w:bCs/>
          <w:sz w:val="32"/>
        </w:rPr>
        <w:t>第三十八条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60" w:lineRule="exact"/>
        <w:ind w:firstLine="645"/>
        <w:rPr>
          <w:rFonts w:ascii="Times New Roman" w:hAnsi="Times New Roman" w:eastAsia="方正仿宋简体" w:cs="Times New Roman"/>
          <w:sz w:val="32"/>
        </w:rPr>
      </w:pPr>
    </w:p>
    <w:p>
      <w:pPr>
        <w:pStyle w:val="4"/>
        <w:spacing w:line="560" w:lineRule="exact"/>
        <w:jc w:val="center"/>
        <w:rPr>
          <w:rFonts w:ascii="Times New Roman" w:hAnsi="Times New Roman" w:eastAsia="方正黑体_GBK" w:cs="Times New Roman"/>
          <w:bCs/>
          <w:sz w:val="32"/>
        </w:rPr>
      </w:pPr>
      <w:r>
        <w:rPr>
          <w:rFonts w:hint="eastAsia" w:ascii="Times New Roman" w:hAnsi="Times New Roman" w:eastAsia="方正黑体_GBK" w:cs="Times New Roman"/>
          <w:bCs/>
          <w:sz w:val="32"/>
        </w:rPr>
        <w:t>第八章</w:t>
      </w:r>
      <w:r>
        <w:rPr>
          <w:rFonts w:ascii="Times New Roman" w:hAnsi="Times New Roman" w:eastAsia="方正黑体_GBK" w:cs="Times New Roman"/>
          <w:bCs/>
          <w:sz w:val="32"/>
        </w:rPr>
        <w:t xml:space="preserve">  </w:t>
      </w:r>
      <w:r>
        <w:rPr>
          <w:rFonts w:hint="eastAsia" w:ascii="Times New Roman" w:hAnsi="Times New Roman" w:eastAsia="方正黑体_GBK" w:cs="Times New Roman"/>
          <w:bCs/>
          <w:sz w:val="32"/>
        </w:rPr>
        <w:t>适用法律及争议解决</w:t>
      </w:r>
    </w:p>
    <w:p>
      <w:pPr>
        <w:pStyle w:val="4"/>
        <w:spacing w:line="560" w:lineRule="exact"/>
        <w:jc w:val="center"/>
        <w:rPr>
          <w:rFonts w:ascii="Times New Roman" w:hAnsi="Times New Roman" w:eastAsia="方正仿宋简体" w:cs="Times New Roman"/>
          <w:sz w:val="32"/>
        </w:rPr>
      </w:pPr>
    </w:p>
    <w:p>
      <w:pPr>
        <w:pStyle w:val="4"/>
        <w:spacing w:line="560" w:lineRule="exact"/>
        <w:ind w:firstLine="630" w:firstLineChars="196"/>
        <w:rPr>
          <w:rFonts w:ascii="Times New Roman" w:hAnsi="Times New Roman" w:eastAsia="方正仿宋简体" w:cs="Times New Roman"/>
          <w:sz w:val="32"/>
        </w:rPr>
      </w:pPr>
      <w:r>
        <w:rPr>
          <w:rFonts w:hint="eastAsia" w:ascii="Times New Roman" w:hAnsi="Times New Roman" w:eastAsia="方正仿宋简体" w:cs="Times New Roman"/>
          <w:b/>
          <w:bCs/>
          <w:sz w:val="32"/>
        </w:rPr>
        <w:t>第三十九条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本合同订立、效力、解释、履行及争议的解决，适用中华人民共和国法律。</w:t>
      </w:r>
    </w:p>
    <w:p>
      <w:pPr>
        <w:pStyle w:val="4"/>
        <w:spacing w:line="560" w:lineRule="exact"/>
        <w:ind w:firstLine="630" w:firstLineChars="196"/>
        <w:rPr>
          <w:rFonts w:ascii="Times New Roman" w:hAnsi="Times New Roman" w:eastAsia="方正仿宋简体" w:cs="Times New Roman"/>
          <w:sz w:val="32"/>
        </w:rPr>
      </w:pPr>
      <w:r>
        <w:rPr>
          <w:rFonts w:hint="eastAsia" w:ascii="Times New Roman" w:hAnsi="Times New Roman" w:eastAsia="方正仿宋简体" w:cs="Times New Roman"/>
          <w:b/>
          <w:bCs/>
          <w:sz w:val="32"/>
        </w:rPr>
        <w:t>第四十条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因履行本合同发生争议，由争议双方协商解决，协商不成的，按本条第</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项约定的方式解决：</w:t>
      </w:r>
    </w:p>
    <w:p>
      <w:pPr>
        <w:pStyle w:val="4"/>
        <w:spacing w:line="560" w:lineRule="exact"/>
        <w:rPr>
          <w:rFonts w:ascii="Times New Roman" w:hAnsi="Times New Roman" w:eastAsia="方正仿宋简体" w:cs="Times New Roman"/>
          <w:sz w:val="32"/>
        </w:rPr>
      </w:pPr>
      <w:r>
        <w:rPr>
          <w:rFonts w:hint="eastAsia" w:ascii="Times New Roman" w:hAnsi="Times New Roman" w:eastAsia="方正仿宋简体" w:cs="Times New Roman"/>
          <w:sz w:val="32"/>
        </w:rPr>
        <w:t>（一）提交</w:t>
      </w:r>
      <w:r>
        <w:rPr>
          <w:rFonts w:ascii="Times New Roman" w:hAnsi="Times New Roman" w:eastAsia="方正仿宋简体" w:cs="Times New Roman"/>
          <w:sz w:val="32"/>
          <w:u w:val="single"/>
        </w:rPr>
        <w:t xml:space="preserve">        /         </w:t>
      </w:r>
      <w:r>
        <w:rPr>
          <w:rFonts w:hint="eastAsia" w:ascii="Times New Roman" w:hAnsi="Times New Roman" w:eastAsia="方正仿宋简体" w:cs="Times New Roman"/>
          <w:sz w:val="32"/>
        </w:rPr>
        <w:t>仲裁委员会仲裁；</w:t>
      </w:r>
    </w:p>
    <w:p>
      <w:pPr>
        <w:pStyle w:val="4"/>
        <w:spacing w:line="560" w:lineRule="exact"/>
        <w:rPr>
          <w:rFonts w:ascii="Times New Roman" w:hAnsi="Times New Roman" w:eastAsia="方正仿宋简体" w:cs="Times New Roman"/>
          <w:sz w:val="32"/>
        </w:rPr>
      </w:pPr>
      <w:r>
        <w:rPr>
          <w:rFonts w:hint="eastAsia" w:ascii="Times New Roman" w:hAnsi="Times New Roman" w:eastAsia="方正仿宋简体" w:cs="Times New Roman"/>
          <w:sz w:val="32"/>
        </w:rPr>
        <w:t>（二）依法向人民法院起诉。</w:t>
      </w:r>
    </w:p>
    <w:p>
      <w:pPr>
        <w:pStyle w:val="4"/>
        <w:spacing w:line="560" w:lineRule="exact"/>
        <w:rPr>
          <w:rFonts w:ascii="Times New Roman" w:hAnsi="Times New Roman" w:eastAsia="方正仿宋简体" w:cs="Times New Roman"/>
          <w:sz w:val="32"/>
        </w:rPr>
      </w:pPr>
    </w:p>
    <w:p>
      <w:pPr>
        <w:pStyle w:val="4"/>
        <w:spacing w:line="560" w:lineRule="exact"/>
        <w:jc w:val="center"/>
        <w:rPr>
          <w:rFonts w:ascii="Times New Roman" w:hAnsi="Times New Roman" w:eastAsia="方正黑体_GBK" w:cs="Times New Roman"/>
          <w:bCs/>
          <w:sz w:val="32"/>
        </w:rPr>
      </w:pPr>
      <w:r>
        <w:rPr>
          <w:rFonts w:hint="eastAsia" w:ascii="Times New Roman" w:hAnsi="Times New Roman" w:eastAsia="方正黑体_GBK" w:cs="Times New Roman"/>
          <w:bCs/>
          <w:sz w:val="32"/>
        </w:rPr>
        <w:t>第九章</w:t>
      </w:r>
      <w:r>
        <w:rPr>
          <w:rFonts w:ascii="Times New Roman" w:hAnsi="Times New Roman" w:eastAsia="方正黑体_GBK" w:cs="Times New Roman"/>
          <w:bCs/>
          <w:sz w:val="32"/>
        </w:rPr>
        <w:t xml:space="preserve">  </w:t>
      </w:r>
      <w:r>
        <w:rPr>
          <w:rFonts w:hint="eastAsia" w:ascii="Times New Roman" w:hAnsi="Times New Roman" w:eastAsia="方正黑体_GBK" w:cs="Times New Roman"/>
          <w:bCs/>
          <w:sz w:val="32"/>
        </w:rPr>
        <w:t>附则</w:t>
      </w:r>
    </w:p>
    <w:p>
      <w:pPr>
        <w:pStyle w:val="4"/>
        <w:spacing w:line="560" w:lineRule="exact"/>
        <w:jc w:val="center"/>
        <w:rPr>
          <w:rFonts w:ascii="Times New Roman" w:hAnsi="Times New Roman" w:eastAsia="方正仿宋简体" w:cs="Times New Roman"/>
          <w:sz w:val="32"/>
        </w:rPr>
      </w:pP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第四十一条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本合同项下宗地出让方案业经</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人民政府批准，本合同自双方签订之日起生效。</w:t>
      </w:r>
    </w:p>
    <w:p>
      <w:pPr>
        <w:pStyle w:val="4"/>
        <w:spacing w:line="560" w:lineRule="exact"/>
        <w:ind w:firstLine="645"/>
        <w:rPr>
          <w:rFonts w:ascii="Times New Roman" w:hAnsi="Times New Roman" w:eastAsia="方正仿宋简体" w:cs="Times New Roman"/>
          <w:b/>
          <w:bCs/>
          <w:sz w:val="32"/>
        </w:rPr>
      </w:pPr>
      <w:r>
        <w:rPr>
          <w:rFonts w:hint="eastAsia" w:ascii="Times New Roman" w:hAnsi="Times New Roman" w:eastAsia="方正仿宋简体" w:cs="Times New Roman"/>
          <w:b/>
          <w:bCs/>
          <w:sz w:val="32"/>
        </w:rPr>
        <w:t>第四十二条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w:t>
      </w:r>
      <w:r>
        <w:rPr>
          <w:rFonts w:hint="eastAsia" w:ascii="Times New Roman" w:hAnsi="Times New Roman" w:eastAsia="方正仿宋简体" w:cs="Times New Roman"/>
          <w:kern w:val="0"/>
          <w:sz w:val="32"/>
        </w:rPr>
        <w:t>合同双方当事人均保证本合同中所填写的姓名、</w:t>
      </w:r>
      <w:r>
        <w:rPr>
          <w:rFonts w:hint="eastAsia" w:ascii="Times New Roman" w:hAnsi="Times New Roman" w:eastAsia="方正仿宋简体" w:cs="Times New Roman"/>
          <w:sz w:val="32"/>
        </w:rPr>
        <w:t>通讯地址、电话、传真、开户银行、</w:t>
      </w:r>
      <w:r>
        <w:rPr>
          <w:rFonts w:hint="eastAsia" w:ascii="Times New Roman" w:hAnsi="Times New Roman" w:eastAsia="方正仿宋简体" w:cs="Times New Roman"/>
          <w:kern w:val="0"/>
          <w:sz w:val="32"/>
        </w:rPr>
        <w:t>代理人等内容的真实有效，一方的信息如有变更，应于变更之日起</w:t>
      </w:r>
      <w:r>
        <w:rPr>
          <w:rFonts w:ascii="Times New Roman" w:hAnsi="Times New Roman" w:eastAsia="方正仿宋简体" w:cs="Times New Roman"/>
          <w:kern w:val="0"/>
          <w:sz w:val="32"/>
        </w:rPr>
        <w:t>15</w:t>
      </w:r>
      <w:r>
        <w:rPr>
          <w:rFonts w:hint="eastAsia" w:ascii="Times New Roman" w:hAnsi="Times New Roman" w:eastAsia="方正仿宋简体" w:cs="Times New Roman"/>
          <w:kern w:val="0"/>
          <w:sz w:val="32"/>
        </w:rPr>
        <w:t>日内以书面形式告知对方，否则由此引起的无法及时告知的责任由信息变更方承担。</w:t>
      </w:r>
    </w:p>
    <w:p>
      <w:pPr>
        <w:pStyle w:val="4"/>
        <w:spacing w:line="560" w:lineRule="exact"/>
        <w:ind w:firstLine="630" w:firstLineChars="196"/>
        <w:rPr>
          <w:rFonts w:ascii="Times New Roman" w:hAnsi="Times New Roman" w:eastAsia="方正仿宋简体" w:cs="Times New Roman"/>
          <w:sz w:val="32"/>
        </w:rPr>
      </w:pPr>
      <w:r>
        <w:rPr>
          <w:rFonts w:hint="eastAsia" w:ascii="Times New Roman" w:hAnsi="Times New Roman" w:eastAsia="方正仿宋简体" w:cs="Times New Roman"/>
          <w:b/>
          <w:bCs/>
          <w:sz w:val="32"/>
        </w:rPr>
        <w:t>第四十三条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本合同和附件共</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页整，以中文书写为准。</w:t>
      </w:r>
    </w:p>
    <w:p>
      <w:pPr>
        <w:pStyle w:val="4"/>
        <w:spacing w:line="560" w:lineRule="exact"/>
        <w:ind w:firstLine="630" w:firstLineChars="196"/>
        <w:rPr>
          <w:rFonts w:ascii="Times New Roman" w:hAnsi="Times New Roman" w:eastAsia="方正仿宋简体" w:cs="Times New Roman"/>
          <w:sz w:val="32"/>
        </w:rPr>
      </w:pPr>
      <w:r>
        <w:rPr>
          <w:rFonts w:hint="eastAsia" w:ascii="Times New Roman" w:hAnsi="Times New Roman" w:eastAsia="方正仿宋简体" w:cs="Times New Roman"/>
          <w:b/>
          <w:bCs/>
          <w:sz w:val="32"/>
        </w:rPr>
        <w:t>第四十四条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本合同的价款、金额、面积等项应当同时以大、小写表示，大小写数额应当一致，不一致的，以大写为准。</w:t>
      </w:r>
    </w:p>
    <w:p>
      <w:pPr>
        <w:pStyle w:val="4"/>
        <w:spacing w:line="560" w:lineRule="exact"/>
        <w:ind w:firstLine="645"/>
        <w:rPr>
          <w:rFonts w:ascii="Times New Roman" w:hAnsi="Times New Roman" w:eastAsia="方正仿宋简体" w:cs="Times New Roman"/>
          <w:sz w:val="32"/>
        </w:rPr>
      </w:pPr>
      <w:r>
        <w:rPr>
          <w:rFonts w:hint="eastAsia" w:ascii="Times New Roman" w:hAnsi="Times New Roman" w:eastAsia="方正仿宋简体" w:cs="Times New Roman"/>
          <w:b/>
          <w:bCs/>
          <w:sz w:val="32"/>
        </w:rPr>
        <w:t>第四十五条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本合同未尽事宜，可由双方约定后作为合同附件，与本合同具有同等法律效力。</w:t>
      </w:r>
    </w:p>
    <w:p>
      <w:pPr>
        <w:pStyle w:val="4"/>
        <w:spacing w:line="560" w:lineRule="exact"/>
        <w:ind w:left="160" w:leftChars="76" w:firstLine="485" w:firstLineChars="151"/>
        <w:rPr>
          <w:rFonts w:ascii="Times New Roman" w:hAnsi="Times New Roman" w:eastAsia="方正仿宋简体" w:cs="Times New Roman"/>
          <w:sz w:val="32"/>
        </w:rPr>
      </w:pPr>
      <w:r>
        <w:rPr>
          <w:rFonts w:hint="eastAsia" w:ascii="Times New Roman" w:hAnsi="Times New Roman" w:eastAsia="方正仿宋简体" w:cs="Times New Roman"/>
          <w:b/>
          <w:bCs/>
          <w:sz w:val="32"/>
        </w:rPr>
        <w:t>第四十六条</w:t>
      </w:r>
      <w:r>
        <w:rPr>
          <w:rFonts w:ascii="Times New Roman" w:hAnsi="Times New Roman" w:eastAsia="方正仿宋简体" w:cs="Times New Roman"/>
          <w:b/>
          <w:bCs/>
          <w:sz w:val="32"/>
        </w:rPr>
        <w:t xml:space="preserve"> </w:t>
      </w:r>
      <w:r>
        <w:rPr>
          <w:rFonts w:hint="eastAsia" w:ascii="Times New Roman" w:hAnsi="Times New Roman" w:eastAsia="方正仿宋简体" w:cs="Times New Roman"/>
          <w:sz w:val="32"/>
        </w:rPr>
        <w:t>本合同一式</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份，出让人</w:t>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份</w:t>
      </w:r>
      <w:r>
        <w:rPr>
          <w:rFonts w:ascii="Times New Roman" w:hAnsi="Times New Roman" w:eastAsia="方正仿宋简体" w:cs="Times New Roman"/>
          <w:sz w:val="32"/>
        </w:rPr>
        <w:t>,</w:t>
      </w:r>
      <w:r>
        <w:rPr>
          <w:rFonts w:hint="eastAsia" w:ascii="Times New Roman" w:hAnsi="Times New Roman" w:eastAsia="方正仿宋简体" w:cs="Times New Roman"/>
          <w:sz w:val="32"/>
        </w:rPr>
        <w:t>受让人</w:t>
      </w:r>
      <w:r>
        <w:rPr>
          <w:rFonts w:ascii="Times New Roman" w:hAnsi="Times New Roman" w:eastAsia="方正仿宋简体" w:cs="Times New Roman"/>
          <w:sz w:val="32"/>
        </w:rPr>
        <w:tab/>
      </w:r>
      <w:r>
        <w:rPr>
          <w:rFonts w:hint="eastAsia" w:ascii="Times New Roman" w:hAnsi="Times New Roman" w:eastAsia="方正仿宋简体" w:cs="Times New Roman"/>
          <w:sz w:val="32"/>
          <w:u w:val="single"/>
        </w:rPr>
        <w:t>　</w:t>
      </w:r>
      <w:r>
        <w:rPr>
          <w:rFonts w:ascii="Times New Roman" w:hAnsi="Times New Roman" w:eastAsia="方正仿宋简体" w:cs="Times New Roman"/>
          <w:sz w:val="32"/>
          <w:u w:val="single"/>
        </w:rPr>
        <w:tab/>
      </w:r>
      <w:r>
        <w:rPr>
          <w:rFonts w:ascii="Times New Roman" w:hAnsi="Times New Roman" w:eastAsia="方正仿宋简体" w:cs="Times New Roman"/>
          <w:sz w:val="32"/>
          <w:u w:val="single"/>
        </w:rPr>
        <w:tab/>
      </w:r>
      <w:r>
        <w:rPr>
          <w:rFonts w:hint="eastAsia" w:ascii="Times New Roman" w:hAnsi="Times New Roman" w:eastAsia="方正仿宋简体" w:cs="Times New Roman"/>
          <w:sz w:val="32"/>
          <w:u w:val="single"/>
        </w:rPr>
        <w:t>　</w:t>
      </w:r>
      <w:r>
        <w:rPr>
          <w:rFonts w:hint="eastAsia" w:ascii="Times New Roman" w:hAnsi="Times New Roman" w:eastAsia="方正仿宋简体" w:cs="Times New Roman"/>
          <w:sz w:val="32"/>
        </w:rPr>
        <w:t>份，具有同等法律效力。</w:t>
      </w:r>
    </w:p>
    <w:p>
      <w:pPr>
        <w:pStyle w:val="4"/>
        <w:spacing w:line="560" w:lineRule="exact"/>
        <w:rPr>
          <w:rFonts w:ascii="Times New Roman" w:hAnsi="Times New Roman" w:eastAsia="方正仿宋简体" w:cs="Times New Roman"/>
          <w:sz w:val="32"/>
        </w:rPr>
      </w:pPr>
    </w:p>
    <w:p>
      <w:pPr>
        <w:pStyle w:val="4"/>
        <w:spacing w:line="560" w:lineRule="exact"/>
        <w:rPr>
          <w:rFonts w:ascii="Times New Roman" w:hAnsi="Times New Roman" w:eastAsia="方正仿宋简体" w:cs="Times New Roman"/>
          <w:sz w:val="32"/>
        </w:rPr>
      </w:pPr>
    </w:p>
    <w:p>
      <w:pPr>
        <w:pStyle w:val="4"/>
        <w:spacing w:line="560" w:lineRule="exact"/>
        <w:rPr>
          <w:rFonts w:ascii="Times New Roman" w:hAnsi="Times New Roman" w:eastAsia="方正仿宋简体" w:cs="Times New Roman"/>
          <w:sz w:val="32"/>
        </w:rPr>
      </w:pPr>
      <w:r>
        <w:rPr>
          <w:rFonts w:hint="eastAsia" w:ascii="Times New Roman" w:hAnsi="Times New Roman" w:eastAsia="方正仿宋简体" w:cs="Times New Roman"/>
          <w:sz w:val="32"/>
        </w:rPr>
        <w:t>出让人（章）：</w:t>
      </w:r>
      <w:r>
        <w:rPr>
          <w:rFonts w:ascii="Times New Roman" w:hAnsi="Times New Roman" w:eastAsia="方正仿宋简体" w:cs="Times New Roman"/>
          <w:sz w:val="32"/>
        </w:rPr>
        <w:t xml:space="preserve">               </w:t>
      </w:r>
      <w:r>
        <w:rPr>
          <w:rFonts w:hint="eastAsia" w:ascii="Times New Roman" w:hAnsi="Times New Roman" w:eastAsia="方正仿宋简体" w:cs="Times New Roman"/>
          <w:sz w:val="32"/>
        </w:rPr>
        <w:t>受让人（章）：</w:t>
      </w:r>
    </w:p>
    <w:p>
      <w:pPr>
        <w:pStyle w:val="4"/>
        <w:spacing w:line="560" w:lineRule="exact"/>
        <w:rPr>
          <w:rFonts w:ascii="Times New Roman" w:hAnsi="Times New Roman" w:eastAsia="方正仿宋简体" w:cs="Times New Roman"/>
          <w:sz w:val="32"/>
        </w:rPr>
      </w:pPr>
    </w:p>
    <w:p>
      <w:pPr>
        <w:pStyle w:val="4"/>
        <w:spacing w:line="560" w:lineRule="exact"/>
        <w:rPr>
          <w:rFonts w:ascii="Times New Roman" w:hAnsi="Times New Roman" w:eastAsia="方正仿宋简体" w:cs="Times New Roman"/>
          <w:sz w:val="32"/>
        </w:rPr>
      </w:pPr>
    </w:p>
    <w:p>
      <w:pPr>
        <w:pStyle w:val="4"/>
        <w:spacing w:line="560" w:lineRule="exact"/>
        <w:rPr>
          <w:rFonts w:ascii="Times New Roman" w:hAnsi="Times New Roman" w:eastAsia="方正仿宋简体" w:cs="Times New Roman"/>
          <w:sz w:val="32"/>
        </w:rPr>
      </w:pPr>
      <w:r>
        <w:rPr>
          <w:rFonts w:hint="eastAsia" w:ascii="Times New Roman" w:hAnsi="Times New Roman" w:eastAsia="方正仿宋简体" w:cs="Times New Roman"/>
          <w:sz w:val="32"/>
        </w:rPr>
        <w:t>法定代表人（委托代理人）</w:t>
      </w:r>
      <w:r>
        <w:rPr>
          <w:rFonts w:ascii="Times New Roman" w:hAnsi="Times New Roman" w:eastAsia="方正仿宋简体" w:cs="Times New Roman"/>
          <w:sz w:val="32"/>
        </w:rPr>
        <w:t xml:space="preserve">   </w:t>
      </w:r>
      <w:r>
        <w:rPr>
          <w:rFonts w:hint="eastAsia" w:ascii="Times New Roman" w:hAnsi="Times New Roman" w:eastAsia="方正仿宋简体" w:cs="Times New Roman"/>
          <w:sz w:val="32"/>
        </w:rPr>
        <w:t>法定代表人</w:t>
      </w:r>
      <w:r>
        <w:rPr>
          <w:rFonts w:ascii="Times New Roman" w:hAnsi="Times New Roman" w:eastAsia="方正仿宋简体" w:cs="Times New Roman"/>
          <w:sz w:val="32"/>
        </w:rPr>
        <w:t>(</w:t>
      </w:r>
      <w:r>
        <w:rPr>
          <w:rFonts w:hint="eastAsia" w:ascii="Times New Roman" w:hAnsi="Times New Roman" w:eastAsia="方正仿宋简体" w:cs="Times New Roman"/>
          <w:sz w:val="32"/>
        </w:rPr>
        <w:t>委托代理人</w:t>
      </w:r>
      <w:r>
        <w:rPr>
          <w:rFonts w:ascii="Times New Roman" w:hAnsi="Times New Roman" w:eastAsia="方正仿宋简体" w:cs="Times New Roman"/>
          <w:sz w:val="32"/>
        </w:rPr>
        <w:t>)</w:t>
      </w:r>
      <w:r>
        <w:rPr>
          <w:rFonts w:hint="eastAsia" w:ascii="Times New Roman" w:hAnsi="Times New Roman" w:eastAsia="方正仿宋简体" w:cs="Times New Roman"/>
          <w:sz w:val="32"/>
        </w:rPr>
        <w:t>：</w:t>
      </w:r>
    </w:p>
    <w:p>
      <w:pPr>
        <w:pStyle w:val="4"/>
        <w:spacing w:line="560" w:lineRule="exact"/>
        <w:rPr>
          <w:rFonts w:ascii="Times New Roman" w:hAnsi="Times New Roman" w:eastAsia="方正仿宋简体" w:cs="Times New Roman"/>
          <w:sz w:val="32"/>
        </w:rPr>
      </w:pPr>
      <w:r>
        <w:rPr>
          <w:rFonts w:hint="eastAsia" w:ascii="Times New Roman" w:hAnsi="Times New Roman" w:eastAsia="方正仿宋简体" w:cs="Times New Roman"/>
          <w:sz w:val="32"/>
        </w:rPr>
        <w:t>（签字）：</w:t>
      </w:r>
      <w:r>
        <w:rPr>
          <w:rFonts w:ascii="Times New Roman" w:hAnsi="Times New Roman" w:eastAsia="方正仿宋简体" w:cs="Times New Roman"/>
          <w:sz w:val="32"/>
        </w:rPr>
        <w:t xml:space="preserve">                  </w:t>
      </w:r>
      <w:r>
        <w:rPr>
          <w:rFonts w:hint="eastAsia" w:ascii="Times New Roman" w:hAnsi="Times New Roman" w:eastAsia="方正仿宋简体" w:cs="Times New Roman"/>
          <w:sz w:val="32"/>
        </w:rPr>
        <w:t>（签字）：</w:t>
      </w:r>
    </w:p>
    <w:p>
      <w:pPr>
        <w:pStyle w:val="4"/>
        <w:spacing w:line="560" w:lineRule="exact"/>
        <w:rPr>
          <w:rFonts w:ascii="Times New Roman" w:hAnsi="Times New Roman" w:eastAsia="方正仿宋_GBK" w:cs="Times New Roman"/>
          <w:sz w:val="32"/>
        </w:rPr>
      </w:pPr>
    </w:p>
    <w:p>
      <w:pPr>
        <w:pStyle w:val="4"/>
        <w:rPr>
          <w:rFonts w:ascii="Times New Roman" w:hAnsi="Times New Roman" w:eastAsia="方正仿宋_GBK" w:cs="Times New Roman"/>
          <w:sz w:val="32"/>
        </w:rPr>
      </w:pPr>
    </w:p>
    <w:p>
      <w:pPr>
        <w:pStyle w:val="4"/>
        <w:rPr>
          <w:rFonts w:ascii="Times New Roman" w:hAnsi="Times New Roman" w:eastAsia="方正仿宋_GBK" w:cs="Times New Roman"/>
          <w:sz w:val="32"/>
        </w:rPr>
      </w:pPr>
    </w:p>
    <w:p>
      <w:pPr>
        <w:pStyle w:val="4"/>
        <w:ind w:right="640" w:firstLine="645"/>
        <w:jc w:val="center"/>
        <w:outlineLvl w:val="0"/>
        <w:rPr>
          <w:rFonts w:ascii="Times New Roman" w:hAnsi="Times New Roman" w:eastAsia="方正仿宋_GBK" w:cs="Times New Roman"/>
          <w:sz w:val="32"/>
        </w:rPr>
        <w:sectPr>
          <w:footerReference r:id="rId10" w:type="default"/>
          <w:pgSz w:w="11906" w:h="16838"/>
          <w:pgMar w:top="1701" w:right="1701" w:bottom="1701" w:left="1701" w:header="851" w:footer="1474" w:gutter="0"/>
          <w:pgNumType w:start="1"/>
          <w:cols w:space="720" w:num="1"/>
          <w:docGrid w:type="lines" w:linePitch="312" w:charSpace="0"/>
        </w:sectPr>
      </w:pPr>
      <w:r>
        <w:rPr>
          <w:rFonts w:hint="eastAsia" w:ascii="Times New Roman" w:hAnsi="Times New Roman" w:eastAsia="方正仿宋_GBK" w:cs="Times New Roman"/>
          <w:sz w:val="32"/>
        </w:rPr>
        <w:t>　　年　月　日</w:t>
      </w:r>
    </w:p>
    <w:p>
      <w:pPr>
        <w:jc w:val="left"/>
        <w:rPr>
          <w:rFonts w:ascii="Times New Roman" w:hAnsi="Times New Roman" w:eastAsia="方正黑体简体"/>
          <w:sz w:val="32"/>
          <w:szCs w:val="32"/>
        </w:rPr>
      </w:pPr>
      <w:r>
        <w:rPr>
          <w:rFonts w:hint="eastAsia" w:ascii="Times New Roman" w:hAnsi="Times New Roman" w:eastAsia="方正黑体简体"/>
          <w:sz w:val="32"/>
          <w:szCs w:val="32"/>
        </w:rPr>
        <w:t>附件</w:t>
      </w:r>
      <w:r>
        <w:rPr>
          <w:rFonts w:ascii="Times New Roman" w:hAnsi="Times New Roman" w:eastAsia="方正黑体简体"/>
          <w:sz w:val="32"/>
          <w:szCs w:val="32"/>
        </w:rPr>
        <w:t>1</w:t>
      </w:r>
    </w:p>
    <w:p>
      <w:pPr>
        <w:jc w:val="center"/>
        <w:rPr>
          <w:rFonts w:ascii="Times New Roman" w:hAnsi="Times New Roman" w:eastAsia="方正黑体简体"/>
          <w:sz w:val="32"/>
          <w:szCs w:val="32"/>
        </w:rPr>
      </w:pPr>
      <w:r>
        <w:rPr>
          <w:rFonts w:hint="eastAsia" w:ascii="Times New Roman" w:hAnsi="Times New Roman" w:eastAsia="方正黑体简体"/>
          <w:sz w:val="32"/>
          <w:szCs w:val="32"/>
        </w:rPr>
        <w:t>出让宗地平面界址图</w:t>
      </w:r>
    </w:p>
    <w:p>
      <w:pPr>
        <w:rPr>
          <w:rFonts w:ascii="Times New Roman" w:hAnsi="Times New Roman" w:eastAsia="方正仿宋_GBK"/>
          <w:szCs w:val="32"/>
        </w:rPr>
      </w:pPr>
    </w:p>
    <w:p>
      <w:pPr>
        <w:rPr>
          <w:rFonts w:ascii="Times New Roman" w:hAnsi="Times New Roman" w:eastAsia="方正仿宋_GBK"/>
          <w:szCs w:val="32"/>
        </w:rPr>
      </w:pPr>
    </w:p>
    <w:p>
      <w:pPr>
        <w:jc w:val="center"/>
        <w:rPr>
          <w:rFonts w:ascii="Times New Roman" w:hAnsi="Times New Roman" w:eastAsia="方正仿宋_GBK"/>
          <w:szCs w:val="32"/>
        </w:rPr>
      </w:pPr>
      <w:r>
        <w:rPr>
          <w:rFonts w:hint="eastAsia" w:ascii="Times New Roman" w:hAnsi="Times New Roman" w:eastAsia="方正仿宋简体"/>
          <w:bCs/>
          <w:sz w:val="32"/>
          <w:szCs w:val="32"/>
        </w:rPr>
        <w:t>北</w:t>
      </w:r>
      <w:r>
        <w:fldChar w:fldCharType="begin" w:fldLock="1"/>
      </w:r>
      <w:r>
        <w:instrText xml:space="preserve">ref  SHAPE  \* MERGEFORMAT </w:instrText>
      </w:r>
      <w:r>
        <w:fldChar w:fldCharType="separate"/>
      </w:r>
      <w:r>
        <w:pict>
          <v:group id="组合 2" o:spid="_x0000_s1035" o:spt="203" style="position:absolute;left:0pt;margin-left:0pt;margin-top:0pt;height:390pt;width:414pt;mso-position-horizontal-relative:char;mso-position-vertical-relative:line;z-index:251666432;mso-width-relative:page;mso-height-relative:page;" coordorigin="1800,1830" coordsize="8280,7800203"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Aazm4PVAAAABQEA&#10;AA8AAAAAAAAAAQAgAAAAIgAAAGRycy9kb3ducmV2LnhtbFBLAQIUABQAAAAIAIdO4kBS+HF3cwMA&#10;APgKAAAOAAAAAAAAAAEAIAAAACQBAABkcnMvZTJvRG9jLnhtbFBLBQYAAAAABgAGAFkBAAAJBwAA&#10;AAA=&#10;">
            <o:lock v:ext="edit" rotation="t" aspectratio="t"/>
            <v:rect id="_x0000_s1036" o:spid="_x0000_s103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path/>
              <v:fill on="f" focussize="0,0"/>
              <v:stroke on="f"/>
              <v:imagedata o:title=""/>
              <o:lock v:ext="edit" aspectratio="t"/>
            </v:rect>
            <v:line id="_x0000_s1037" o:spid="_x0000_s1037" o:spt="20" style="position:absolute;left:8820;top:1830;flip:y;height:780;width:1;"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path arrowok="t"/>
              <v:fill focussize="0,0"/>
              <v:stroke dashstyle="longDash" endarrow="block"/>
              <v:imagedata o:title=""/>
              <o:lock v:ext="edit"/>
            </v:line>
            <v:shape id="_x0000_s1038" o:spid="_x0000_s1038" o:spt="202" type="#_x0000_t202" style="position:absolute;left:1980;top:4794;height:3593;width:900;"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path/>
              <v:fill focussize="0,0"/>
              <v:stroke on="f" joinstyle="miter"/>
              <v:imagedata o:title=""/>
              <o:lock v:ext="edit"/>
              <v:textbox style="layout-flow:vertical-ideographic;">
                <w:txbxContent>
                  <w:p>
                    <w:pPr>
                      <w:rPr>
                        <w:rFonts w:ascii="楷体_GB2312" w:eastAsia="楷体_GB2312"/>
                        <w:b/>
                        <w:bCs/>
                        <w:sz w:val="32"/>
                        <w:szCs w:val="32"/>
                      </w:rPr>
                    </w:pPr>
                    <w:r>
                      <w:rPr>
                        <w:rFonts w:hint="eastAsia" w:ascii="楷体_GB2312" w:eastAsia="楷体_GB2312" w:cs="楷体_GB2312"/>
                        <w:b/>
                        <w:bCs/>
                        <w:sz w:val="32"/>
                        <w:szCs w:val="32"/>
                      </w:rPr>
                      <w:t>界址图粘贴线</w:t>
                    </w:r>
                  </w:p>
                </w:txbxContent>
              </v:textbox>
            </v:shape>
            <v:line id="_x0000_s1039" o:spid="_x0000_s1039" o:spt="20" style="position:absolute;left:1980;top:4714;height:2835;width:1;"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path arrowok="t"/>
              <v:fill focussize="0,0"/>
              <v:stroke dashstyle="longDash"/>
              <v:imagedata o:title=""/>
              <o:lock v:ext="edit"/>
            </v:line>
            <w10:anchorlock/>
          </v:group>
        </w:pict>
      </w:r>
      <w:r>
        <w:rPr>
          <w:rFonts w:ascii="Times New Roman" w:hAnsi="Times New Roman" w:eastAsia="方正仿宋_GBK"/>
          <w:szCs w:val="32"/>
        </w:rPr>
        <w:pict>
          <v:shape id="_x0000_i1026" o:spt="75" type="#_x0000_t75" style="height:384.75pt;width:408pt;" filled="f" o:preferrelative="t" stroked="f" coordsize="21600,21600">
            <v:path/>
            <v:fill on="f" focussize="0,0"/>
            <v:stroke on="f" joinstyle="miter"/>
            <v:imagedata r:id="rId19" croptop="-65172f" cropbottom="65172f" o:title=""/>
            <o:lock v:ext="edit" aspectratio="t"/>
            <w10:wrap type="none"/>
            <w10:anchorlock/>
          </v:shape>
        </w:pict>
      </w:r>
      <w:r>
        <w:rPr>
          <w:rFonts w:ascii="Times New Roman" w:hAnsi="Times New Roman" w:eastAsia="方正仿宋_GBK"/>
          <w:szCs w:val="32"/>
        </w:rPr>
        <w:fldChar w:fldCharType="end"/>
      </w:r>
    </w:p>
    <w:p>
      <w:pPr>
        <w:jc w:val="center"/>
        <w:rPr>
          <w:rFonts w:ascii="Times New Roman" w:hAnsi="Times New Roman" w:eastAsia="方正仿宋_GBK"/>
          <w:szCs w:val="32"/>
        </w:rPr>
      </w:pPr>
    </w:p>
    <w:p>
      <w:pPr>
        <w:jc w:val="center"/>
        <w:rPr>
          <w:rFonts w:ascii="Times New Roman" w:hAnsi="Times New Roman" w:eastAsia="方正仿宋_GBK"/>
          <w:szCs w:val="32"/>
        </w:rPr>
      </w:pPr>
    </w:p>
    <w:p>
      <w:pPr>
        <w:jc w:val="center"/>
        <w:rPr>
          <w:rFonts w:ascii="Times New Roman" w:hAnsi="Times New Roman" w:eastAsia="方正仿宋_GBK"/>
          <w:b/>
          <w:bCs/>
          <w:szCs w:val="32"/>
        </w:rPr>
      </w:pPr>
      <w:r>
        <w:rPr>
          <w:rFonts w:hint="eastAsia" w:ascii="Times New Roman" w:hAnsi="Times New Roman" w:eastAsia="方正仿宋简体"/>
          <w:bCs/>
          <w:sz w:val="32"/>
          <w:szCs w:val="32"/>
        </w:rPr>
        <w:t>比例尺：</w:t>
      </w:r>
      <w:r>
        <w:rPr>
          <w:rFonts w:ascii="Times New Roman" w:hAnsi="Times New Roman" w:eastAsia="方正仿宋简体"/>
          <w:bCs/>
          <w:sz w:val="32"/>
          <w:szCs w:val="32"/>
        </w:rPr>
        <w:t>1</w:t>
      </w:r>
      <w:r>
        <w:rPr>
          <w:rFonts w:hint="eastAsia" w:ascii="Times New Roman" w:hAnsi="Times New Roman" w:eastAsia="方正仿宋简体"/>
          <w:bCs/>
          <w:sz w:val="32"/>
          <w:szCs w:val="32"/>
        </w:rPr>
        <w:t>：</w:t>
      </w:r>
    </w:p>
    <w:p>
      <w:pPr>
        <w:rPr>
          <w:rFonts w:ascii="Times New Roman" w:hAnsi="Times New Roman" w:eastAsia="方正仿宋_GBK"/>
          <w:b/>
          <w:bCs/>
          <w:szCs w:val="32"/>
        </w:rPr>
        <w:sectPr>
          <w:pgSz w:w="11906" w:h="16838"/>
          <w:pgMar w:top="1701" w:right="1701" w:bottom="1701" w:left="1701" w:header="851" w:footer="1474" w:gutter="0"/>
          <w:cols w:space="720" w:num="1"/>
          <w:docGrid w:type="lines" w:linePitch="312" w:charSpace="0"/>
        </w:sectPr>
      </w:pPr>
    </w:p>
    <w:p>
      <w:pPr>
        <w:jc w:val="left"/>
        <w:rPr>
          <w:rFonts w:ascii="Times New Roman" w:hAnsi="Times New Roman" w:eastAsia="方正黑体简体"/>
          <w:sz w:val="32"/>
          <w:szCs w:val="32"/>
        </w:rPr>
      </w:pPr>
      <w:r>
        <w:pict>
          <v:shape id="_x0000_s1040" o:spid="_x0000_s1040" o:spt="202" type="#_x0000_t202" style="position:absolute;left:0pt;margin-left:324pt;margin-top:478.85pt;height:39pt;width:144pt;z-index:251667456;mso-width-relative:page;mso-height-relative:page;"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OwHN2gAAAAwBAAAPAAAAAAAAAAEAIAAAACIA&#10;AABkcnMvZG93bnJldi54bWxQSwECFAAUAAAACACHTuJAdh8C/s4BAACQAwAADgAAAAAAAAABACAA&#10;AAApAQAAZHJzL2Uyb0RvYy54bWxQSwUGAAAAAAYABgBZAQAAaQU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pict>
          <v:shape id="_x0000_s1041" o:spid="_x0000_s1041" o:spt="202" type="#_x0000_t202" style="position:absolute;left:0pt;margin-left:-17.25pt;margin-top:265.2pt;height:179.65pt;width:45pt;z-index:251668480;mso-width-relative:page;mso-height-relative:page;" stroked="f" coordsize="21600,21600" o:gfxdata="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ryyTnaAAAACgEAAA8AAAAAAAAA&#10;AQAgAAAAIgAAAGRycy9kb3ducmV2LnhtbFBLAQIUABQAAAAIAIdO4kDY+H2o1gEAAJ4DAAAOAAAA&#10;AAAAAAEAIAAAACkBAABkcnMvZTJvRG9jLnhtbFBLBQYAAAAABgAGAFkBAABxBQAAAAA=&#1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粘贴线</w:t>
                  </w:r>
                </w:p>
              </w:txbxContent>
            </v:textbox>
            <w10:anchorlock/>
          </v:shape>
        </w:pict>
      </w:r>
      <w:r>
        <w:pict>
          <v:line id="_x0000_s1042" o:spid="_x0000_s1042" o:spt="20" style="position:absolute;left:0pt;margin-left:-18.85pt;margin-top:277.05pt;height:141.75pt;width:0.05pt;z-index:251669504;mso-width-relative:page;mso-height-relative:page;"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JrD0/YAAAACwEAAA8AAAAAAAAAAQAgAAAAIgAAAGRycy9kb3ducmV2&#10;LnhtbFBLAQIUABQAAAAIAIdO4kCnbc/g/AEAAPcDAAAOAAAAAAAAAAEAIAAAACcBAABkcnMvZTJv&#10;RG9jLnhtbFBLBQYAAAAABgAGAFkBAACVBQAAAAA=&#10;">
            <v:path arrowok="t"/>
            <v:fill focussize="0,0"/>
            <v:stroke dashstyle="longDash"/>
            <v:imagedata o:title=""/>
            <o:lock v:ext="edit"/>
            <w10:anchorlock/>
          </v:line>
        </w:pict>
      </w:r>
      <w:r>
        <w:rPr>
          <w:rFonts w:hint="eastAsia" w:ascii="Times New Roman" w:hAnsi="Times New Roman" w:eastAsia="方正黑体简体"/>
          <w:sz w:val="32"/>
          <w:szCs w:val="32"/>
        </w:rPr>
        <w:t>附件</w:t>
      </w:r>
      <w:r>
        <w:rPr>
          <w:rFonts w:ascii="Times New Roman" w:hAnsi="Times New Roman" w:eastAsia="方正黑体简体"/>
          <w:sz w:val="32"/>
          <w:szCs w:val="32"/>
        </w:rPr>
        <w:t>2</w:t>
      </w:r>
    </w:p>
    <w:p>
      <w:pPr>
        <w:jc w:val="center"/>
        <w:rPr>
          <w:rFonts w:ascii="Times New Roman" w:hAnsi="Times New Roman" w:eastAsia="方正仿宋_GBK"/>
          <w:szCs w:val="32"/>
        </w:rPr>
      </w:pPr>
      <w:r>
        <w:rPr>
          <w:rFonts w:hint="eastAsia" w:ascii="Times New Roman" w:hAnsi="Times New Roman" w:eastAsia="方正黑体简体"/>
          <w:sz w:val="32"/>
          <w:szCs w:val="32"/>
        </w:rPr>
        <w:t>出让宗地竖向界限</w:t>
      </w:r>
      <w:r>
        <w:fldChar w:fldCharType="begin" w:fldLock="1"/>
      </w:r>
      <w:r>
        <w:instrText xml:space="preserve">ref  SHAPE  \* MERGEFORMAT </w:instrText>
      </w:r>
      <w:r>
        <w:fldChar w:fldCharType="separate"/>
      </w:r>
      <w:r>
        <w:pict>
          <v:group id="组合 3" o:spid="_x0000_s1043" o:spt="203" style="position:absolute;left:0pt;margin-left:0pt;margin-top:0pt;height:483.6pt;width:450pt;mso-position-horizontal-relative:char;mso-position-vertical-relative:line;z-index:251670528;mso-width-relative:page;mso-height-relative:page;" coordorigin="1800,2142" coordsize="9000,9672203"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">
            <o:lock v:ext="edit" rotation="t" aspectratio="t"/>
            <v:rect id="矩形 5" o:spid="_x0000_s1044"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path/>
              <v:fill on="f" focussize="0,0"/>
              <v:stroke on="f"/>
              <v:imagedata o:title=""/>
              <o:lock v:ext="edit" aspectratio="t"/>
            </v:rect>
            <v:line id="直接连接符 6" o:spid="_x0000_s1045" o:spt="20" style="position:absolute;left:2700;top:3078;height:1;width:5940;"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path arrowok="t"/>
              <v:fill focussize="0,0"/>
              <v:stroke weight="1pt"/>
              <v:imagedata o:title=""/>
              <o:lock v:ext="edit"/>
            </v:line>
            <v:line id="直接连接符 7" o:spid="_x0000_s1046" o:spt="20" style="position:absolute;left:2685;top:3078;height:8424;width:15;"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path arrowok="t"/>
              <v:fill focussize="0,0"/>
              <v:stroke weight="1pt"/>
              <v:imagedata o:title=""/>
              <o:lock v:ext="edit"/>
            </v:line>
            <v:line id="直接连接符 8" o:spid="_x0000_s1047" o:spt="20" style="position:absolute;left:2700;top:7134;height:0;width:6120;"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path arrowok="t"/>
              <v:fill focussize="0,0"/>
              <v:stroke weight="1pt"/>
              <v:imagedata o:title=""/>
              <o:lock v:ext="edit"/>
            </v:line>
            <v:line id="直接连接符 9" o:spid="_x0000_s1048" o:spt="20" style="position:absolute;left:2700;top:11502;height:0;width:6480;"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path arrowok="t"/>
              <v:fill focussize="0,0"/>
              <v:stroke weight="1pt"/>
              <v:imagedata o:title=""/>
              <o:lock v:ext="edit"/>
            </v:line>
            <v:line id="直接连接符 10" o:spid="_x0000_s1049" o:spt="20" style="position:absolute;left:6300;top:3075;height:4056;width:1;"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path arrowok="t"/>
              <v:fill focussize="0,0"/>
              <v:stroke startarrow="block" endarrow="block"/>
              <v:imagedata o:title=""/>
              <o:lock v:ext="edit"/>
            </v:line>
            <v:line id="直接连接符 11" o:spid="_x0000_s1050" o:spt="20" style="position:absolute;left:6300;top:7134;height:4368;width:0;"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path arrowok="t"/>
              <v:fill focussize="0,0"/>
              <v:stroke startarrow="block" endarrow="block"/>
              <v:imagedata o:title=""/>
              <o:lock v:ext="edit"/>
            </v:line>
            <v:shape id="文本框 12" o:spid="_x0000_s1051" o:spt="202" type="#_x0000_t202" style="position:absolute;left:7920;top:2687;height:780;width:2880;"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1052" o:spt="202" type="#_x0000_t202" style="position:absolute;left:7920;top:6726;height:780;width:2880;"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1053" o:spt="20" style="position:absolute;left:2880;top:7134;flip:y;height:156;width:180;"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path arrowok="t"/>
              <v:fill focussize="0,0"/>
              <v:stroke/>
              <v:imagedata o:title=""/>
              <o:lock v:ext="edit"/>
            </v:line>
            <v:line id="直接连接符 15" o:spid="_x0000_s1054" o:spt="20" style="position:absolute;left:3120;top:7134;flip:y;height:156;width:180;"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path arrowok="t"/>
              <v:fill focussize="0,0"/>
              <v:stroke/>
              <v:imagedata o:title=""/>
              <o:lock v:ext="edit"/>
            </v:line>
            <v:line id="直接连接符 16" o:spid="_x0000_s1055" o:spt="20" style="position:absolute;left:3360;top:7134;flip:y;height:156;width:180;"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path arrowok="t"/>
              <v:fill focussize="0,0"/>
              <v:stroke/>
              <v:imagedata o:title=""/>
              <o:lock v:ext="edit"/>
            </v:line>
            <v:line id="直接连接符 17" o:spid="_x0000_s1056" o:spt="20" style="position:absolute;left:3600;top:7134;flip:y;height:156;width:180;"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path arrowok="t"/>
              <v:fill focussize="0,0"/>
              <v:stroke/>
              <v:imagedata o:title=""/>
              <o:lock v:ext="edit"/>
            </v:line>
            <v:line id="直接连接符 18" o:spid="_x0000_s1057" o:spt="20" style="position:absolute;left:3840;top:7134;flip:y;height:156;width:180;"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path arrowok="t"/>
              <v:fill focussize="0,0"/>
              <v:stroke/>
              <v:imagedata o:title=""/>
              <o:lock v:ext="edit"/>
            </v:line>
            <v:line id="直接连接符 19" o:spid="_x0000_s1058" o:spt="20" style="position:absolute;left:4080;top:7134;flip:y;height:156;width:180;"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path arrowok="t"/>
              <v:fill focussize="0,0"/>
              <v:stroke/>
              <v:imagedata o:title=""/>
              <o:lock v:ext="edit"/>
            </v:line>
            <v:line id="直接连接符 20" o:spid="_x0000_s1059" o:spt="20" style="position:absolute;left:4320;top:7134;flip:y;height:156;width:180;"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path arrowok="t"/>
              <v:fill focussize="0,0"/>
              <v:stroke/>
              <v:imagedata o:title=""/>
              <o:lock v:ext="edit"/>
            </v:line>
            <v:line id="直接连接符 21" o:spid="_x0000_s1060" o:spt="20" style="position:absolute;left:4560;top:7134;flip:y;height:156;width:180;"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22" o:spid="_x0000_s1061" o:spt="20" style="position:absolute;left:4780;top:7134;flip:y;height:156;width:180;"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23" o:spid="_x0000_s1062" o:spt="20" style="position:absolute;left:5020;top:7134;flip:y;height:156;width:180;"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path arrowok="t"/>
              <v:fill focussize="0,0"/>
              <v:stroke/>
              <v:imagedata o:title=""/>
              <o:lock v:ext="edit"/>
            </v:line>
            <v:line id="直接连接符 24" o:spid="_x0000_s1063" o:spt="20" style="position:absolute;left:5260;top:7134;flip:y;height:156;width:180;"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25" o:spid="_x0000_s1064" o:spt="20" style="position:absolute;left:5500;top:7134;flip:y;height:156;width:180;"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26" o:spid="_x0000_s1065" o:spt="20" style="position:absolute;left:5740;top:7134;flip:y;height:156;width:180;"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27" o:spid="_x0000_s1066" o:spt="20" style="position:absolute;left:5980;top:7134;flip:y;height:156;width:180;"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path arrowok="t"/>
              <v:fill focussize="0,0"/>
              <v:stroke/>
              <v:imagedata o:title=""/>
              <o:lock v:ext="edit"/>
            </v:line>
            <v:line id="直接连接符 28" o:spid="_x0000_s1067" o:spt="20" style="position:absolute;left:6220;top:7134;flip:y;height:156;width:180;"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path arrowok="t"/>
              <v:fill focussize="0,0"/>
              <v:stroke/>
              <v:imagedata o:title=""/>
              <o:lock v:ext="edit"/>
            </v:line>
            <v:line id="直接连接符 29" o:spid="_x0000_s1068" o:spt="20" style="position:absolute;left:6460;top:7134;flip:y;height:156;width:180;"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path arrowok="t"/>
              <v:fill focussize="0,0"/>
              <v:stroke/>
              <v:imagedata o:title=""/>
              <o:lock v:ext="edit"/>
            </v:line>
            <v:line id="直接连接符 30" o:spid="_x0000_s1069" o:spt="20" style="position:absolute;left:6680;top:7154;flip:y;height:156;width:180;"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path arrowok="t"/>
              <v:fill focussize="0,0"/>
              <v:stroke/>
              <v:imagedata o:title=""/>
              <o:lock v:ext="edit"/>
            </v:line>
            <v:line id="直接连接符 31" o:spid="_x0000_s1070" o:spt="20" style="position:absolute;left:6920;top:7154;flip:y;height:156;width:180;"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32" o:spid="_x0000_s1071" o:spt="20" style="position:absolute;left:7160;top:7154;flip:y;height:156;width:180;"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path arrowok="t"/>
              <v:fill focussize="0,0"/>
              <v:stroke/>
              <v:imagedata o:title=""/>
              <o:lock v:ext="edit"/>
            </v:line>
            <v:line id="直接连接符 33" o:spid="_x0000_s1072" o:spt="20" style="position:absolute;left:7400;top:7154;flip:y;height:156;width:180;"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34" o:spid="_x0000_s1073" o:spt="20" style="position:absolute;left:7640;top:7154;flip:y;height:156;width:180;"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path arrowok="t"/>
              <v:fill focussize="0,0"/>
              <v:stroke/>
              <v:imagedata o:title=""/>
              <o:lock v:ext="edit"/>
            </v:line>
            <v:line id="直接连接符 35" o:spid="_x0000_s1074" o:spt="20" style="position:absolute;left:2700;top:7129;flip:y;height:156;width:180;"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path arrowok="t"/>
              <v:fill focussize="0,0"/>
              <v:stroke/>
              <v:imagedata o:title=""/>
              <o:lock v:ext="edit"/>
            </v:line>
            <v:shape id="文本框 36" o:spid="_x0000_s1075" o:spt="202" type="#_x0000_t202" style="position:absolute;left:6510;top:4743;height:780;width:2520;"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path/>
              <v:fill focussize="0,0"/>
              <v:stroke on="f" joinstyle="miter"/>
              <v:imagedata o:title=""/>
              <o:lock v:ext="edit"/>
              <v:textbox>
                <w:txbxContent>
                  <w:p>
                    <w:pPr>
                      <w:rPr>
                        <w:rFonts w:ascii="Times New Roman" w:hAnsi="Times New Roman"/>
                        <w:sz w:val="32"/>
                        <w:szCs w:val="32"/>
                      </w:rPr>
                    </w:pPr>
                    <w:r>
                      <w:rPr>
                        <w:rFonts w:ascii="Times New Roman" w:hAnsi="Times New Roman"/>
                        <w:sz w:val="32"/>
                        <w:szCs w:val="32"/>
                      </w:rPr>
                      <w:t>h=   m</w:t>
                    </w:r>
                  </w:p>
                </w:txbxContent>
              </v:textbox>
            </v:shape>
            <v:shape id="文本框 37" o:spid="_x0000_s1076" o:spt="202" type="#_x0000_t202" style="position:absolute;left:6510;top:9003;height:780;width:2520;"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path/>
              <v:fill focussize="0,0"/>
              <v:stroke on="f" joinstyle="miter"/>
              <v:imagedata o:title=""/>
              <o:lock v:ext="edit"/>
              <v:textbox>
                <w:txbxContent>
                  <w:p>
                    <w:pPr>
                      <w:rPr>
                        <w:rFonts w:ascii="Times New Roman" w:hAnsi="Times New Roman" w:eastAsia="方正黑体简体"/>
                        <w:sz w:val="32"/>
                        <w:szCs w:val="32"/>
                      </w:rPr>
                    </w:pPr>
                    <w:r>
                      <w:rPr>
                        <w:rFonts w:ascii="Times New Roman" w:hAnsi="Times New Roman" w:eastAsia="方正黑体简体"/>
                        <w:sz w:val="32"/>
                        <w:szCs w:val="32"/>
                      </w:rPr>
                      <w:t>h=   m</w:t>
                    </w:r>
                  </w:p>
                </w:txbxContent>
              </v:textbox>
            </v:shape>
            <w10:anchorlock/>
          </v:group>
        </w:pict>
      </w:r>
      <w:r>
        <w:rPr>
          <w:rFonts w:ascii="Times New Roman" w:hAnsi="Times New Roman" w:eastAsia="方正仿宋_GBK"/>
          <w:szCs w:val="32"/>
        </w:rPr>
        <w:pict>
          <v:shape id="_x0000_i1027" o:spt="75" type="#_x0000_t75" style="height:473.25pt;width:444.75pt;" filled="f" o:preferrelative="t" stroked="f" coordsize="21600,21600">
            <v:path/>
            <v:fill on="f" focussize="0,0"/>
            <v:stroke on="f" joinstyle="miter"/>
            <v:imagedata r:id="rId19" croptop="-65172f" cropbottom="65172f" o:title=""/>
            <o:lock v:ext="edit" aspectratio="t"/>
            <w10:wrap type="none"/>
            <w10:anchorlock/>
          </v:shape>
        </w:pict>
      </w:r>
      <w:r>
        <w:rPr>
          <w:rFonts w:ascii="Times New Roman" w:hAnsi="Times New Roman" w:eastAsia="方正仿宋_GBK"/>
          <w:szCs w:val="32"/>
        </w:rPr>
        <w:fldChar w:fldCharType="end"/>
      </w:r>
    </w:p>
    <w:p>
      <w:pPr>
        <w:jc w:val="center"/>
        <w:rPr>
          <w:rFonts w:ascii="Times New Roman" w:hAnsi="Times New Roman" w:eastAsia="方正黑体简体"/>
          <w:bCs/>
          <w:sz w:val="32"/>
          <w:szCs w:val="32"/>
          <w:u w:val="single"/>
        </w:rPr>
      </w:pPr>
      <w:r>
        <w:rPr>
          <w:rFonts w:hint="eastAsia" w:ascii="Times New Roman" w:hAnsi="Times New Roman" w:eastAsia="方正黑体简体"/>
          <w:bCs/>
          <w:sz w:val="32"/>
          <w:szCs w:val="32"/>
        </w:rPr>
        <w:t>采用的高程系：</w:t>
      </w:r>
    </w:p>
    <w:p>
      <w:pPr>
        <w:jc w:val="center"/>
        <w:rPr>
          <w:rFonts w:ascii="Times New Roman" w:hAnsi="Times New Roman" w:eastAsia="方正仿宋简体"/>
          <w:sz w:val="32"/>
          <w:szCs w:val="32"/>
        </w:rPr>
        <w:sectPr>
          <w:pgSz w:w="11906" w:h="16838"/>
          <w:pgMar w:top="1701" w:right="1701" w:bottom="1701" w:left="1701" w:header="851" w:footer="1474" w:gutter="0"/>
          <w:cols w:space="720" w:num="1"/>
          <w:docGrid w:type="lines" w:linePitch="312" w:charSpace="0"/>
        </w:sectPr>
      </w:pPr>
      <w:r>
        <w:rPr>
          <w:rFonts w:hint="eastAsia" w:ascii="Times New Roman" w:hAnsi="Times New Roman" w:eastAsia="方正仿宋简体"/>
          <w:sz w:val="32"/>
          <w:szCs w:val="32"/>
        </w:rPr>
        <w:t>比例尺：</w:t>
      </w:r>
      <w:r>
        <w:rPr>
          <w:rFonts w:ascii="Times New Roman" w:hAnsi="Times New Roman" w:eastAsia="方正仿宋简体"/>
          <w:sz w:val="32"/>
          <w:szCs w:val="32"/>
        </w:rPr>
        <w:t>1</w:t>
      </w:r>
      <w:r>
        <w:rPr>
          <w:rFonts w:hint="eastAsia" w:ascii="Times New Roman" w:hAnsi="Times New Roman" w:eastAsia="方正仿宋简体"/>
          <w:sz w:val="32"/>
          <w:szCs w:val="32"/>
        </w:rPr>
        <w:t>：</w:t>
      </w:r>
    </w:p>
    <w:p>
      <w:pPr>
        <w:rPr>
          <w:rFonts w:ascii="Times New Roman" w:hAnsi="Times New Roman" w:eastAsia="方正黑体简体"/>
          <w:b/>
          <w:bCs/>
          <w:sz w:val="32"/>
          <w:szCs w:val="32"/>
          <w:u w:val="single"/>
        </w:rPr>
      </w:pPr>
      <w:r>
        <w:rPr>
          <w:rFonts w:hint="eastAsia" w:ascii="Times New Roman" w:hAnsi="Times New Roman" w:eastAsia="方正黑体简体"/>
          <w:sz w:val="32"/>
          <w:szCs w:val="32"/>
        </w:rPr>
        <w:t>附件</w:t>
      </w:r>
      <w:r>
        <w:rPr>
          <w:rFonts w:ascii="Times New Roman" w:hAnsi="Times New Roman" w:eastAsia="方正黑体简体"/>
          <w:sz w:val="32"/>
          <w:szCs w:val="32"/>
        </w:rPr>
        <w:t>3</w:t>
      </w:r>
    </w:p>
    <w:p>
      <w:pPr>
        <w:pStyle w:val="4"/>
        <w:jc w:val="center"/>
        <w:rPr>
          <w:rFonts w:ascii="Times New Roman" w:hAnsi="Times New Roman" w:eastAsia="方正黑体简体" w:cs="Times New Roman"/>
          <w:sz w:val="32"/>
        </w:rPr>
        <w:sectPr>
          <w:pgSz w:w="11906" w:h="16838"/>
          <w:pgMar w:top="1701" w:right="1701" w:bottom="1701" w:left="1701" w:header="851" w:footer="1474" w:gutter="0"/>
          <w:cols w:space="720" w:num="1"/>
          <w:docGrid w:type="lines" w:linePitch="312" w:charSpace="0"/>
        </w:sectPr>
      </w:pPr>
      <w:r>
        <w:rPr>
          <w:rFonts w:hint="eastAsia" w:ascii="Times New Roman" w:hAnsi="Times New Roman" w:eastAsia="方正黑体简体" w:cs="Times New Roman"/>
          <w:sz w:val="32"/>
        </w:rPr>
        <w:t>市</w:t>
      </w:r>
      <w:r>
        <w:rPr>
          <w:rFonts w:ascii="Times New Roman" w:hAnsi="Times New Roman" w:eastAsia="方正黑体简体" w:cs="Times New Roman"/>
          <w:sz w:val="32"/>
        </w:rPr>
        <w:t>(</w:t>
      </w:r>
      <w:r>
        <w:rPr>
          <w:rFonts w:hint="eastAsia" w:ascii="Times New Roman" w:hAnsi="Times New Roman" w:eastAsia="方正黑体简体" w:cs="Times New Roman"/>
          <w:sz w:val="32"/>
        </w:rPr>
        <w:t>县</w:t>
      </w:r>
      <w:r>
        <w:rPr>
          <w:rFonts w:ascii="Times New Roman" w:hAnsi="Times New Roman" w:eastAsia="方正黑体简体" w:cs="Times New Roman"/>
          <w:sz w:val="32"/>
        </w:rPr>
        <w:t>)</w:t>
      </w:r>
      <w:r>
        <w:rPr>
          <w:rFonts w:hint="eastAsia" w:ascii="Times New Roman" w:hAnsi="Times New Roman" w:eastAsia="方正黑体简体" w:cs="Times New Roman"/>
          <w:sz w:val="32"/>
        </w:rPr>
        <w:t>政府规划管理部门确定的出让宗地规划条</w:t>
      </w:r>
    </w:p>
    <w:p>
      <w:pPr>
        <w:spacing w:line="600" w:lineRule="exact"/>
        <w:rPr>
          <w:rFonts w:ascii="Times New Roman" w:hAnsi="Times New Roman" w:eastAsia="方正黑体简体"/>
          <w:bCs/>
          <w:sz w:val="32"/>
          <w:szCs w:val="32"/>
        </w:rPr>
      </w:pPr>
      <w:r>
        <w:rPr>
          <w:rFonts w:hint="eastAsia" w:ascii="Times New Roman" w:hAnsi="Times New Roman" w:eastAsia="方正黑体简体"/>
          <w:bCs/>
          <w:sz w:val="32"/>
          <w:szCs w:val="32"/>
        </w:rPr>
        <w:t>附件</w:t>
      </w:r>
      <w:r>
        <w:rPr>
          <w:rFonts w:ascii="Times New Roman" w:hAnsi="Times New Roman" w:eastAsia="方正黑体简体"/>
          <w:bCs/>
          <w:sz w:val="32"/>
          <w:szCs w:val="32"/>
        </w:rPr>
        <w:t>4</w:t>
      </w:r>
    </w:p>
    <w:p>
      <w:pPr>
        <w:spacing w:line="600" w:lineRule="exact"/>
        <w:jc w:val="center"/>
        <w:rPr>
          <w:rFonts w:ascii="Times New Roman" w:hAnsi="Times New Roman" w:eastAsia="方正小标宋简体"/>
          <w:bCs/>
          <w:sz w:val="36"/>
          <w:szCs w:val="36"/>
        </w:rPr>
      </w:pPr>
      <w:r>
        <w:rPr>
          <w:rFonts w:hint="eastAsia" w:ascii="Times New Roman" w:hAnsi="Times New Roman" w:eastAsia="方正小标宋简体"/>
          <w:bCs/>
          <w:sz w:val="36"/>
          <w:szCs w:val="36"/>
        </w:rPr>
        <w:t>国有建设用地使用权出让合同（示范文本）</w:t>
      </w:r>
    </w:p>
    <w:p>
      <w:pPr>
        <w:spacing w:line="600" w:lineRule="exact"/>
        <w:jc w:val="center"/>
        <w:rPr>
          <w:rFonts w:ascii="Times New Roman" w:hAnsi="Times New Roman" w:eastAsia="方正小标宋简体"/>
          <w:bCs/>
          <w:sz w:val="36"/>
          <w:szCs w:val="36"/>
        </w:rPr>
      </w:pPr>
      <w:r>
        <w:rPr>
          <w:rFonts w:hint="eastAsia" w:ascii="Times New Roman" w:hAnsi="Times New Roman" w:eastAsia="方正小标宋简体"/>
          <w:bCs/>
          <w:sz w:val="36"/>
          <w:szCs w:val="36"/>
        </w:rPr>
        <w:t>部分条款释义</w:t>
      </w:r>
    </w:p>
    <w:p>
      <w:pPr>
        <w:spacing w:line="600" w:lineRule="exact"/>
        <w:ind w:firstLine="640" w:firstLineChars="200"/>
        <w:rPr>
          <w:rFonts w:ascii="Times New Roman" w:hAnsi="Times New Roman" w:eastAsia="方正仿宋_GBK"/>
          <w:sz w:val="32"/>
          <w:szCs w:val="32"/>
        </w:rPr>
      </w:pP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一、条款原文：第</w:t>
      </w:r>
      <w:r>
        <w:rPr>
          <w:rFonts w:ascii="Times New Roman" w:hAnsi="Times New Roman" w:eastAsia="方正仿宋简体"/>
          <w:sz w:val="32"/>
          <w:szCs w:val="32"/>
        </w:rPr>
        <w:t>5</w:t>
      </w:r>
      <w:r>
        <w:rPr>
          <w:rFonts w:hint="eastAsia" w:ascii="Times New Roman" w:hAnsi="Times New Roman" w:eastAsia="方正仿宋简体"/>
          <w:sz w:val="32"/>
          <w:szCs w:val="32"/>
        </w:rPr>
        <w:t>条，本合同项下出让宗地的用途为</w:t>
      </w:r>
      <w:r>
        <w:rPr>
          <w:rFonts w:ascii="Times New Roman" w:hAnsi="Times New Roman" w:eastAsia="方正仿宋简体"/>
          <w:sz w:val="32"/>
          <w:szCs w:val="32"/>
          <w:u w:val="single"/>
        </w:rPr>
        <w:t>              </w:t>
      </w:r>
      <w:r>
        <w:rPr>
          <w:rFonts w:hint="eastAsia" w:ascii="Times New Roman" w:hAnsi="Times New Roman" w:eastAsia="方正仿宋简体"/>
          <w:sz w:val="32"/>
          <w:szCs w:val="32"/>
        </w:rPr>
        <w:t>。</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释义：出让宗地的用途按照《土地利用现状分类》（中华人民共和国国家标准</w:t>
      </w:r>
      <w:r>
        <w:rPr>
          <w:rFonts w:ascii="Times New Roman" w:hAnsi="Times New Roman" w:eastAsia="方正仿宋简体"/>
          <w:sz w:val="32"/>
          <w:szCs w:val="32"/>
        </w:rPr>
        <w:t>GB</w:t>
      </w:r>
      <w:r>
        <w:rPr>
          <w:rFonts w:hint="eastAsia" w:ascii="Times New Roman" w:hAnsi="Times New Roman" w:eastAsia="方正仿宋简体"/>
          <w:sz w:val="32"/>
          <w:szCs w:val="32"/>
        </w:rPr>
        <w:t>／</w:t>
      </w:r>
      <w:r>
        <w:rPr>
          <w:rFonts w:ascii="Times New Roman" w:hAnsi="Times New Roman" w:eastAsia="方正仿宋简体"/>
          <w:sz w:val="32"/>
          <w:szCs w:val="32"/>
        </w:rPr>
        <w:t>T 21010-2017</w:t>
      </w:r>
      <w:r>
        <w:rPr>
          <w:rFonts w:hint="eastAsia" w:ascii="Times New Roman" w:hAnsi="Times New Roman" w:eastAsia="方正仿宋简体"/>
          <w:sz w:val="32"/>
          <w:szCs w:val="32"/>
        </w:rPr>
        <w:t>）规定的土地二级类填写。</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二、条款原文：第</w:t>
      </w:r>
      <w:r>
        <w:rPr>
          <w:rFonts w:ascii="Times New Roman" w:hAnsi="Times New Roman" w:eastAsia="方正仿宋简体"/>
          <w:sz w:val="32"/>
          <w:szCs w:val="32"/>
        </w:rPr>
        <w:t>10</w:t>
      </w:r>
      <w:r>
        <w:rPr>
          <w:rFonts w:hint="eastAsia" w:ascii="Times New Roman" w:hAnsi="Times New Roman" w:eastAsia="方正仿宋简体"/>
          <w:sz w:val="32"/>
          <w:szCs w:val="32"/>
        </w:rPr>
        <w:t>条，分期支付国有建设用地使用权出让价款的，受让人在支付第二期及以后各期国有建设用地使用权出让价款时，同意按照支付第一期土地出让价款之日中国人民银行公布的贷款利率，向出让人支付利息。</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释义：分期付款利率按照受让人支付第一期土地出让价款之日中国人民银行一年期贷款基准利率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spacing w:line="600" w:lineRule="exact"/>
        <w:ind w:firstLine="640" w:firstLineChars="200"/>
        <w:jc w:val="left"/>
        <w:rPr>
          <w:rFonts w:ascii="Times New Roman" w:hAnsi="Times New Roman" w:eastAsia="方正仿宋简体"/>
          <w:kern w:val="0"/>
          <w:sz w:val="32"/>
          <w:szCs w:val="32"/>
        </w:rPr>
      </w:pPr>
      <w:r>
        <w:rPr>
          <w:rFonts w:hint="eastAsia" w:ascii="Times New Roman" w:hAnsi="Times New Roman" w:eastAsia="方正仿宋简体"/>
          <w:sz w:val="32"/>
          <w:szCs w:val="32"/>
        </w:rPr>
        <w:t>三、条款原文：第</w:t>
      </w:r>
      <w:r>
        <w:rPr>
          <w:rFonts w:ascii="Times New Roman" w:hAnsi="Times New Roman" w:eastAsia="方正仿宋简体"/>
          <w:sz w:val="32"/>
          <w:szCs w:val="32"/>
        </w:rPr>
        <w:t>11</w:t>
      </w:r>
      <w:r>
        <w:rPr>
          <w:rFonts w:hint="eastAsia" w:ascii="Times New Roman" w:hAnsi="Times New Roman" w:eastAsia="方正仿宋简体"/>
          <w:sz w:val="32"/>
          <w:szCs w:val="32"/>
        </w:rPr>
        <w:t>条，受让人应在按本合同约定付清本宗地全部出让价款后，持本合同和出让价款缴纳凭证等相关证明材料，申请出让国有建设用地使用权登记。</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释义：受让人分期支付出让价款的，相关证明材料需包括分期付款利息缴纳凭证；涉及违约金的，还需提供违约金缴纳凭证。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四、条款原文：第</w:t>
      </w:r>
      <w:r>
        <w:rPr>
          <w:rFonts w:ascii="Times New Roman" w:hAnsi="Times New Roman" w:eastAsia="方正仿宋简体"/>
          <w:sz w:val="32"/>
          <w:szCs w:val="32"/>
        </w:rPr>
        <w:t>12</w:t>
      </w:r>
      <w:r>
        <w:rPr>
          <w:rFonts w:hint="eastAsia" w:ascii="Times New Roman" w:hAnsi="Times New Roman" w:eastAsia="方正仿宋简体"/>
          <w:sz w:val="32"/>
          <w:szCs w:val="32"/>
        </w:rPr>
        <w:t>条，本合同项下宗地用于工业项目建设，受让人同意本合同项下宗地的项目固定资产总投资不低于经批准或登记备案的金额人民币大写万元（小写万元），投资强度不低于每平方米人民币大写元（小写元）。</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释义：固定资产总投资和投资强度的核定，以行业主管部门核定结果为准。</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五、条款原文：第</w:t>
      </w:r>
      <w:r>
        <w:rPr>
          <w:rFonts w:ascii="Times New Roman" w:hAnsi="Times New Roman" w:eastAsia="方正仿宋简体"/>
          <w:sz w:val="32"/>
          <w:szCs w:val="32"/>
        </w:rPr>
        <w:t>16</w:t>
      </w:r>
      <w:r>
        <w:rPr>
          <w:rFonts w:hint="eastAsia" w:ascii="Times New Roman" w:hAnsi="Times New Roman" w:eastAsia="方正仿宋简体"/>
          <w:sz w:val="32"/>
          <w:szCs w:val="32"/>
        </w:rPr>
        <w:t>条，受让人同意本合同项下宗地建设项目在</w:t>
      </w:r>
      <w:r>
        <w:rPr>
          <w:rFonts w:ascii="Times New Roman" w:hAnsi="Times New Roman" w:eastAsia="方正仿宋简体"/>
          <w:sz w:val="32"/>
          <w:szCs w:val="32"/>
        </w:rPr>
        <w:t> </w:t>
      </w:r>
      <w:r>
        <w:rPr>
          <w:rFonts w:hint="eastAsia" w:ascii="Times New Roman" w:hAnsi="Times New Roman" w:eastAsia="方正仿宋简体"/>
          <w:sz w:val="32"/>
          <w:szCs w:val="32"/>
        </w:rPr>
        <w:t>年月日之前开工，在年月日之前竣工。</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释义：建设项目开工时间以土地使用者依法取得建设部门核发的《建筑工程施工许可证》并进场施工之日为准；竣工时间以用地单位依法取得规划部门核发的《建设工程竣工规划核实合格证》后，国土资源部门受理其用地检查核验申请之日为准。</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六、条款原文：第</w:t>
      </w:r>
      <w:r>
        <w:rPr>
          <w:rFonts w:ascii="Times New Roman" w:hAnsi="Times New Roman" w:eastAsia="方正仿宋简体"/>
          <w:sz w:val="32"/>
          <w:szCs w:val="32"/>
        </w:rPr>
        <w:t>35</w:t>
      </w:r>
      <w:r>
        <w:rPr>
          <w:rFonts w:hint="eastAsia" w:ascii="Times New Roman" w:hAnsi="Times New Roman" w:eastAsia="方正仿宋简体"/>
          <w:sz w:val="32"/>
          <w:szCs w:val="32"/>
        </w:rPr>
        <w:t>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释义：受让人应按照出让合同约定的规划设计条件开发利用土地。若仅有一项指标低于合同约定的最低标准，则以该项指标</w:t>
      </w:r>
      <w:r>
        <w:rPr>
          <w:rFonts w:ascii="Times New Roman" w:hAnsi="Times New Roman" w:eastAsia="方正仿宋简体"/>
          <w:sz w:val="32"/>
          <w:szCs w:val="32"/>
        </w:rPr>
        <w:t>“</w:t>
      </w:r>
      <w:r>
        <w:rPr>
          <w:rFonts w:hint="eastAsia" w:ascii="Times New Roman" w:hAnsi="Times New Roman" w:eastAsia="方正仿宋简体"/>
          <w:sz w:val="32"/>
          <w:szCs w:val="32"/>
        </w:rPr>
        <w:t>实际差额部分占约定最低标准的比例</w:t>
      </w:r>
      <w:r>
        <w:rPr>
          <w:rFonts w:ascii="Times New Roman" w:hAnsi="Times New Roman" w:eastAsia="方正仿宋简体"/>
          <w:sz w:val="32"/>
          <w:szCs w:val="32"/>
        </w:rPr>
        <w:t>”</w:t>
      </w:r>
      <w:r>
        <w:rPr>
          <w:rFonts w:hint="eastAsia" w:ascii="Times New Roman" w:hAnsi="Times New Roman" w:eastAsia="方正仿宋简体"/>
          <w:sz w:val="32"/>
          <w:szCs w:val="32"/>
        </w:rPr>
        <w:t>计算违约金；若有任何两项及以上指标同时低于相应的合同约定的最低标准，则在多个</w:t>
      </w:r>
      <w:r>
        <w:rPr>
          <w:rFonts w:ascii="Times New Roman" w:hAnsi="Times New Roman" w:eastAsia="方正仿宋简体"/>
          <w:sz w:val="32"/>
          <w:szCs w:val="32"/>
        </w:rPr>
        <w:t>“</w:t>
      </w:r>
      <w:r>
        <w:rPr>
          <w:rFonts w:hint="eastAsia" w:ascii="Times New Roman" w:hAnsi="Times New Roman" w:eastAsia="方正仿宋简体"/>
          <w:sz w:val="32"/>
          <w:szCs w:val="32"/>
        </w:rPr>
        <w:t>实际差额部分占约定最低标准的比例</w:t>
      </w:r>
      <w:r>
        <w:rPr>
          <w:rFonts w:ascii="Times New Roman" w:hAnsi="Times New Roman" w:eastAsia="方正仿宋简体"/>
          <w:sz w:val="32"/>
          <w:szCs w:val="32"/>
        </w:rPr>
        <w:t>”</w:t>
      </w:r>
      <w:r>
        <w:rPr>
          <w:rFonts w:hint="eastAsia" w:ascii="Times New Roman" w:hAnsi="Times New Roman" w:eastAsia="方正仿宋简体"/>
          <w:sz w:val="32"/>
          <w:szCs w:val="32"/>
        </w:rPr>
        <w:t>中选取较高的比例计算违约金。</w:t>
      </w:r>
    </w:p>
    <w:p>
      <w:pPr>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同理，若仅有一项指标高于合同约定的最高标准，则以该项指标</w:t>
      </w:r>
      <w:r>
        <w:rPr>
          <w:rFonts w:ascii="Times New Roman" w:hAnsi="Times New Roman" w:eastAsia="方正仿宋简体"/>
          <w:sz w:val="32"/>
          <w:szCs w:val="32"/>
        </w:rPr>
        <w:t>“</w:t>
      </w:r>
      <w:r>
        <w:rPr>
          <w:rFonts w:hint="eastAsia" w:ascii="Times New Roman" w:hAnsi="Times New Roman" w:eastAsia="方正仿宋简体"/>
          <w:sz w:val="32"/>
          <w:szCs w:val="32"/>
        </w:rPr>
        <w:t>实际差额部分占约定标准的比例</w:t>
      </w:r>
      <w:r>
        <w:rPr>
          <w:rFonts w:ascii="Times New Roman" w:hAnsi="Times New Roman" w:eastAsia="方正仿宋简体"/>
          <w:sz w:val="32"/>
          <w:szCs w:val="32"/>
        </w:rPr>
        <w:t>”</w:t>
      </w:r>
      <w:r>
        <w:rPr>
          <w:rFonts w:hint="eastAsia" w:ascii="Times New Roman" w:hAnsi="Times New Roman" w:eastAsia="方正仿宋简体"/>
          <w:sz w:val="32"/>
          <w:szCs w:val="32"/>
        </w:rPr>
        <w:t>计算违约金；若有任何两项及以上指标同时高于相应的合同约定的最高标准，则在多个</w:t>
      </w:r>
      <w:r>
        <w:rPr>
          <w:rFonts w:ascii="Times New Roman" w:hAnsi="Times New Roman" w:eastAsia="方正仿宋简体"/>
          <w:sz w:val="32"/>
          <w:szCs w:val="32"/>
        </w:rPr>
        <w:t>“</w:t>
      </w:r>
      <w:r>
        <w:rPr>
          <w:rFonts w:hint="eastAsia" w:ascii="Times New Roman" w:hAnsi="Times New Roman" w:eastAsia="方正仿宋简体"/>
          <w:sz w:val="32"/>
          <w:szCs w:val="32"/>
        </w:rPr>
        <w:t>实际差额部分占约定标准的比例</w:t>
      </w:r>
      <w:r>
        <w:rPr>
          <w:rFonts w:ascii="Times New Roman" w:hAnsi="Times New Roman" w:eastAsia="方正仿宋简体"/>
          <w:sz w:val="32"/>
          <w:szCs w:val="32"/>
        </w:rPr>
        <w:t>”</w:t>
      </w:r>
      <w:r>
        <w:rPr>
          <w:rFonts w:hint="eastAsia" w:ascii="Times New Roman" w:hAnsi="Times New Roman" w:eastAsia="方正仿宋简体"/>
          <w:sz w:val="32"/>
          <w:szCs w:val="32"/>
        </w:rPr>
        <w:t>中选取较高的比例计算违约金。</w:t>
      </w:r>
    </w:p>
    <w:p>
      <w:pPr>
        <w:spacing w:line="460" w:lineRule="exact"/>
        <w:rPr>
          <w:rFonts w:ascii="Times New Roman" w:hAnsi="Times New Roman" w:eastAsia="方正仿宋_GBK"/>
          <w:sz w:val="32"/>
          <w:szCs w:val="32"/>
        </w:rPr>
      </w:pPr>
    </w:p>
    <w:p>
      <w:pPr>
        <w:spacing w:line="460" w:lineRule="exact"/>
        <w:rPr>
          <w:rFonts w:ascii="Times New Roman" w:hAnsi="Times New Roman" w:eastAsia="方正仿宋_GBK"/>
          <w:sz w:val="32"/>
          <w:szCs w:val="32"/>
        </w:rPr>
      </w:pPr>
    </w:p>
    <w:p>
      <w:pPr>
        <w:spacing w:line="460" w:lineRule="exact"/>
        <w:rPr>
          <w:rFonts w:ascii="Times New Roman" w:hAnsi="Times New Roman" w:eastAsia="方正仿宋_GBK"/>
          <w:sz w:val="32"/>
          <w:szCs w:val="32"/>
        </w:rPr>
      </w:pPr>
    </w:p>
    <w:p>
      <w:pPr>
        <w:spacing w:line="460" w:lineRule="exact"/>
        <w:rPr>
          <w:rFonts w:ascii="Times New Roman" w:hAnsi="Times New Roman" w:eastAsia="方正仿宋_GBK"/>
          <w:sz w:val="32"/>
          <w:szCs w:val="32"/>
        </w:rPr>
      </w:pPr>
    </w:p>
    <w:p>
      <w:pPr>
        <w:spacing w:line="460" w:lineRule="exact"/>
        <w:rPr>
          <w:rFonts w:ascii="Times New Roman" w:hAnsi="Times New Roman" w:eastAsia="方正仿宋_GBK"/>
          <w:sz w:val="32"/>
          <w:szCs w:val="32"/>
        </w:rPr>
      </w:pPr>
    </w:p>
    <w:p>
      <w:pPr>
        <w:spacing w:line="460" w:lineRule="exact"/>
        <w:rPr>
          <w:rFonts w:ascii="Times New Roman" w:hAnsi="Times New Roman" w:eastAsia="方正仿宋_GBK"/>
          <w:sz w:val="32"/>
          <w:szCs w:val="32"/>
        </w:rPr>
      </w:pPr>
    </w:p>
    <w:p>
      <w:pPr>
        <w:spacing w:line="460" w:lineRule="exact"/>
        <w:rPr>
          <w:rFonts w:ascii="Times New Roman" w:hAnsi="Times New Roman" w:eastAsia="方正仿宋_GBK"/>
          <w:sz w:val="32"/>
          <w:szCs w:val="32"/>
        </w:rPr>
      </w:pPr>
    </w:p>
    <w:p>
      <w:pPr>
        <w:spacing w:line="460" w:lineRule="exact"/>
        <w:rPr>
          <w:rFonts w:ascii="Times New Roman" w:hAnsi="Times New Roman" w:eastAsia="方正仿宋_GBK"/>
          <w:sz w:val="32"/>
          <w:szCs w:val="32"/>
        </w:rPr>
      </w:pPr>
    </w:p>
    <w:p>
      <w:pPr>
        <w:spacing w:line="460" w:lineRule="exact"/>
        <w:rPr>
          <w:rFonts w:ascii="Times New Roman" w:hAnsi="Times New Roman" w:eastAsia="方正仿宋_GBK"/>
          <w:sz w:val="32"/>
          <w:szCs w:val="32"/>
        </w:rPr>
      </w:pPr>
    </w:p>
    <w:p>
      <w:pPr>
        <w:spacing w:line="460" w:lineRule="exact"/>
        <w:rPr>
          <w:rFonts w:ascii="Times New Roman" w:hAnsi="Times New Roman" w:eastAsia="方正仿宋_GBK"/>
          <w:sz w:val="32"/>
          <w:szCs w:val="32"/>
        </w:rPr>
      </w:pPr>
    </w:p>
    <w:p>
      <w:pPr>
        <w:spacing w:line="460" w:lineRule="exact"/>
        <w:rPr>
          <w:rFonts w:ascii="Times New Roman" w:hAnsi="Times New Roman" w:eastAsia="方正仿宋_GBK"/>
          <w:sz w:val="32"/>
          <w:szCs w:val="32"/>
        </w:rPr>
      </w:pPr>
    </w:p>
    <w:p>
      <w:pPr>
        <w:spacing w:line="460" w:lineRule="exact"/>
        <w:rPr>
          <w:rFonts w:ascii="Times New Roman" w:hAnsi="Times New Roman" w:eastAsia="方正仿宋_GBK"/>
          <w:sz w:val="32"/>
          <w:szCs w:val="32"/>
        </w:rPr>
      </w:pPr>
    </w:p>
    <w:p>
      <w:pPr>
        <w:spacing w:line="460" w:lineRule="exact"/>
        <w:rPr>
          <w:rFonts w:ascii="Times New Roman" w:hAnsi="Times New Roman" w:eastAsia="方正仿宋_GBK"/>
          <w:sz w:val="32"/>
          <w:szCs w:val="32"/>
        </w:rPr>
      </w:pPr>
    </w:p>
    <w:p>
      <w:pPr>
        <w:spacing w:line="460" w:lineRule="exact"/>
        <w:rPr>
          <w:rFonts w:ascii="Times New Roman" w:hAnsi="Times New Roman" w:eastAsia="方正仿宋_GBK"/>
          <w:sz w:val="32"/>
          <w:szCs w:val="32"/>
        </w:rPr>
      </w:pPr>
    </w:p>
    <w:p>
      <w:pPr>
        <w:rPr>
          <w:rFonts w:ascii="Times New Roman" w:hAnsi="Times New Roman" w:eastAsia="方正仿宋_GBK"/>
          <w:szCs w:val="32"/>
        </w:rPr>
      </w:pPr>
      <w:r>
        <w:rPr>
          <w:rFonts w:hint="eastAsia" w:ascii="Times New Roman" w:hAnsi="Times New Roman" w:eastAsia="方正黑体简体"/>
          <w:sz w:val="32"/>
          <w:szCs w:val="32"/>
        </w:rPr>
        <w:t>附件</w:t>
      </w:r>
      <w:r>
        <w:rPr>
          <w:rFonts w:ascii="Times New Roman" w:hAnsi="Times New Roman" w:eastAsia="方正黑体简体"/>
          <w:sz w:val="32"/>
          <w:szCs w:val="32"/>
        </w:rPr>
        <w:t xml:space="preserve">5    </w:t>
      </w:r>
    </w:p>
    <w:p>
      <w:pPr>
        <w:jc w:val="center"/>
        <w:rPr>
          <w:rFonts w:ascii="Times New Roman" w:hAnsi="Times New Roman" w:eastAsia="方正小标宋_GBK"/>
          <w:kern w:val="0"/>
          <w:sz w:val="44"/>
          <w:szCs w:val="44"/>
        </w:rPr>
      </w:pPr>
      <w:r>
        <w:rPr>
          <w:rFonts w:hint="eastAsia" w:ascii="Times New Roman" w:hAnsi="Times New Roman" w:eastAsia="方正黑体简体"/>
          <w:kern w:val="0"/>
          <w:sz w:val="44"/>
          <w:szCs w:val="44"/>
        </w:rPr>
        <w:t>建设项目用地信息公示牌</w:t>
      </w:r>
    </w:p>
    <w:tbl>
      <w:tblPr>
        <w:tblStyle w:val="10"/>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909"/>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extDirection w:val="tbRlV"/>
            <w:vAlign w:val="center"/>
          </w:tcPr>
          <w:p>
            <w:pPr>
              <w:spacing w:line="400" w:lineRule="exact"/>
              <w:ind w:left="113" w:right="113"/>
              <w:jc w:val="center"/>
              <w:rPr>
                <w:rFonts w:ascii="Times New Roman" w:hAnsi="Times New Roman" w:eastAsia="方正仿宋简体"/>
                <w:sz w:val="24"/>
              </w:rPr>
            </w:pPr>
            <w:r>
              <w:rPr>
                <w:rFonts w:hint="eastAsia" w:ascii="Times New Roman" w:hAnsi="Times New Roman" w:eastAsia="方正仿宋简体"/>
                <w:sz w:val="24"/>
              </w:rPr>
              <w:t>建设项目用地基本情况</w:t>
            </w:r>
          </w:p>
        </w:tc>
        <w:tc>
          <w:tcPr>
            <w:tcW w:w="2193" w:type="dxa"/>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土地使用权人</w:t>
            </w:r>
          </w:p>
        </w:tc>
        <w:tc>
          <w:tcPr>
            <w:tcW w:w="2909" w:type="dxa"/>
            <w:vAlign w:val="center"/>
          </w:tcPr>
          <w:p>
            <w:pPr>
              <w:spacing w:line="400" w:lineRule="exact"/>
              <w:jc w:val="left"/>
              <w:rPr>
                <w:rFonts w:ascii="Times New Roman" w:hAnsi="Times New Roman" w:eastAsia="方正仿宋简体"/>
                <w:sz w:val="24"/>
              </w:rPr>
            </w:pPr>
          </w:p>
        </w:tc>
        <w:tc>
          <w:tcPr>
            <w:tcW w:w="2867" w:type="dxa"/>
            <w:vMerge w:val="restart"/>
            <w:vAlign w:val="center"/>
          </w:tcPr>
          <w:p>
            <w:pPr>
              <w:jc w:val="center"/>
              <w:rPr>
                <w:rFonts w:ascii="Times New Roman" w:hAnsi="Times New Roman" w:eastAsia="方正仿宋简体"/>
                <w:sz w:val="24"/>
              </w:rPr>
            </w:pPr>
            <w:r>
              <w:rPr>
                <w:rFonts w:hint="eastAsia" w:ascii="Times New Roman" w:hAnsi="Times New Roman" w:eastAsia="方正仿宋简体"/>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vAlign w:val="center"/>
          </w:tcPr>
          <w:p>
            <w:pPr>
              <w:spacing w:line="400" w:lineRule="exact"/>
              <w:jc w:val="center"/>
              <w:rPr>
                <w:rFonts w:ascii="Times New Roman" w:hAnsi="Times New Roman" w:eastAsia="方正仿宋简体"/>
                <w:sz w:val="24"/>
              </w:rPr>
            </w:pPr>
          </w:p>
        </w:tc>
        <w:tc>
          <w:tcPr>
            <w:tcW w:w="2193" w:type="dxa"/>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土地坐落</w:t>
            </w:r>
          </w:p>
        </w:tc>
        <w:tc>
          <w:tcPr>
            <w:tcW w:w="2909" w:type="dxa"/>
            <w:vAlign w:val="center"/>
          </w:tcPr>
          <w:p>
            <w:pPr>
              <w:spacing w:line="400" w:lineRule="exact"/>
              <w:jc w:val="left"/>
              <w:rPr>
                <w:rFonts w:ascii="Times New Roman" w:hAnsi="Times New Roman" w:eastAsia="方正仿宋简体"/>
                <w:sz w:val="24"/>
              </w:rPr>
            </w:pPr>
          </w:p>
        </w:tc>
        <w:tc>
          <w:tcPr>
            <w:tcW w:w="2867"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vAlign w:val="center"/>
          </w:tcPr>
          <w:p>
            <w:pPr>
              <w:spacing w:line="400" w:lineRule="exact"/>
              <w:jc w:val="center"/>
              <w:rPr>
                <w:rFonts w:ascii="Times New Roman" w:hAnsi="Times New Roman" w:eastAsia="方正仿宋简体"/>
                <w:sz w:val="24"/>
              </w:rPr>
            </w:pPr>
          </w:p>
        </w:tc>
        <w:tc>
          <w:tcPr>
            <w:tcW w:w="2193" w:type="dxa"/>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土地用途</w:t>
            </w:r>
          </w:p>
        </w:tc>
        <w:tc>
          <w:tcPr>
            <w:tcW w:w="2909" w:type="dxa"/>
            <w:vAlign w:val="center"/>
          </w:tcPr>
          <w:p>
            <w:pPr>
              <w:spacing w:line="400" w:lineRule="exact"/>
              <w:jc w:val="left"/>
              <w:rPr>
                <w:rFonts w:ascii="Times New Roman" w:hAnsi="Times New Roman" w:eastAsia="方正仿宋简体"/>
                <w:sz w:val="24"/>
              </w:rPr>
            </w:pPr>
          </w:p>
        </w:tc>
        <w:tc>
          <w:tcPr>
            <w:tcW w:w="2867"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vAlign w:val="center"/>
          </w:tcPr>
          <w:p>
            <w:pPr>
              <w:spacing w:line="400" w:lineRule="exact"/>
              <w:jc w:val="center"/>
              <w:rPr>
                <w:rFonts w:ascii="Times New Roman" w:hAnsi="Times New Roman" w:eastAsia="方正仿宋简体"/>
                <w:sz w:val="24"/>
              </w:rPr>
            </w:pPr>
          </w:p>
        </w:tc>
        <w:tc>
          <w:tcPr>
            <w:tcW w:w="2193" w:type="dxa"/>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用地面积（平方米）</w:t>
            </w:r>
          </w:p>
        </w:tc>
        <w:tc>
          <w:tcPr>
            <w:tcW w:w="2909" w:type="dxa"/>
            <w:vAlign w:val="center"/>
          </w:tcPr>
          <w:p>
            <w:pPr>
              <w:spacing w:line="400" w:lineRule="exact"/>
              <w:jc w:val="left"/>
              <w:rPr>
                <w:rFonts w:ascii="Times New Roman" w:hAnsi="Times New Roman" w:eastAsia="方正仿宋简体"/>
                <w:sz w:val="24"/>
              </w:rPr>
            </w:pPr>
          </w:p>
        </w:tc>
        <w:tc>
          <w:tcPr>
            <w:tcW w:w="2867"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vAlign w:val="center"/>
          </w:tcPr>
          <w:p>
            <w:pPr>
              <w:spacing w:line="400" w:lineRule="exact"/>
              <w:jc w:val="center"/>
              <w:rPr>
                <w:rFonts w:ascii="Times New Roman" w:hAnsi="Times New Roman" w:eastAsia="方正仿宋简体"/>
                <w:sz w:val="24"/>
              </w:rPr>
            </w:pPr>
          </w:p>
        </w:tc>
        <w:tc>
          <w:tcPr>
            <w:tcW w:w="2193" w:type="dxa"/>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供地方式</w:t>
            </w:r>
          </w:p>
        </w:tc>
        <w:tc>
          <w:tcPr>
            <w:tcW w:w="2909" w:type="dxa"/>
            <w:vAlign w:val="center"/>
          </w:tcPr>
          <w:p>
            <w:pPr>
              <w:spacing w:line="400" w:lineRule="exact"/>
              <w:jc w:val="left"/>
              <w:rPr>
                <w:rFonts w:ascii="Times New Roman" w:hAnsi="Times New Roman" w:eastAsia="方正仿宋简体"/>
                <w:sz w:val="24"/>
              </w:rPr>
            </w:pPr>
          </w:p>
        </w:tc>
        <w:tc>
          <w:tcPr>
            <w:tcW w:w="2867"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vAlign w:val="center"/>
          </w:tcPr>
          <w:p>
            <w:pPr>
              <w:spacing w:line="400" w:lineRule="exact"/>
              <w:jc w:val="center"/>
              <w:rPr>
                <w:rFonts w:ascii="Times New Roman" w:hAnsi="Times New Roman" w:eastAsia="方正仿宋简体"/>
                <w:sz w:val="24"/>
              </w:rPr>
            </w:pPr>
          </w:p>
        </w:tc>
        <w:tc>
          <w:tcPr>
            <w:tcW w:w="2193" w:type="dxa"/>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出让合同编号</w:t>
            </w:r>
          </w:p>
        </w:tc>
        <w:tc>
          <w:tcPr>
            <w:tcW w:w="2909" w:type="dxa"/>
            <w:vAlign w:val="center"/>
          </w:tcPr>
          <w:p>
            <w:pPr>
              <w:spacing w:line="400" w:lineRule="exact"/>
              <w:jc w:val="left"/>
              <w:rPr>
                <w:rFonts w:ascii="Times New Roman" w:hAnsi="Times New Roman" w:eastAsia="方正仿宋简体"/>
                <w:sz w:val="24"/>
              </w:rPr>
            </w:pPr>
          </w:p>
        </w:tc>
        <w:tc>
          <w:tcPr>
            <w:tcW w:w="2867"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extDirection w:val="tbRlV"/>
            <w:vAlign w:val="center"/>
          </w:tcPr>
          <w:p>
            <w:pPr>
              <w:spacing w:line="400" w:lineRule="exact"/>
              <w:ind w:left="113" w:right="113"/>
              <w:jc w:val="center"/>
              <w:rPr>
                <w:rFonts w:ascii="Times New Roman" w:hAnsi="Times New Roman" w:eastAsia="方正仿宋简体"/>
                <w:sz w:val="24"/>
              </w:rPr>
            </w:pPr>
            <w:r>
              <w:rPr>
                <w:rFonts w:hint="eastAsia" w:ascii="Times New Roman" w:hAnsi="Times New Roman" w:eastAsia="方正仿宋简体"/>
                <w:sz w:val="24"/>
              </w:rPr>
              <w:t>规划条件</w:t>
            </w:r>
          </w:p>
        </w:tc>
        <w:tc>
          <w:tcPr>
            <w:tcW w:w="2193" w:type="dxa"/>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容积率</w:t>
            </w:r>
          </w:p>
        </w:tc>
        <w:tc>
          <w:tcPr>
            <w:tcW w:w="2909" w:type="dxa"/>
            <w:vAlign w:val="center"/>
          </w:tcPr>
          <w:p>
            <w:pPr>
              <w:spacing w:line="400" w:lineRule="exact"/>
              <w:jc w:val="left"/>
              <w:rPr>
                <w:rFonts w:ascii="Times New Roman" w:hAnsi="Times New Roman" w:eastAsia="方正仿宋简体"/>
                <w:sz w:val="24"/>
              </w:rPr>
            </w:pPr>
          </w:p>
        </w:tc>
        <w:tc>
          <w:tcPr>
            <w:tcW w:w="2867"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vAlign w:val="center"/>
          </w:tcPr>
          <w:p>
            <w:pPr>
              <w:spacing w:line="400" w:lineRule="exact"/>
              <w:jc w:val="center"/>
              <w:rPr>
                <w:rFonts w:ascii="Times New Roman" w:hAnsi="Times New Roman" w:eastAsia="方正仿宋简体"/>
                <w:sz w:val="24"/>
              </w:rPr>
            </w:pPr>
          </w:p>
        </w:tc>
        <w:tc>
          <w:tcPr>
            <w:tcW w:w="2193" w:type="dxa"/>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建筑密度</w:t>
            </w:r>
          </w:p>
        </w:tc>
        <w:tc>
          <w:tcPr>
            <w:tcW w:w="2909" w:type="dxa"/>
            <w:vAlign w:val="center"/>
          </w:tcPr>
          <w:p>
            <w:pPr>
              <w:spacing w:line="400" w:lineRule="exact"/>
              <w:jc w:val="left"/>
              <w:rPr>
                <w:rFonts w:ascii="Times New Roman" w:hAnsi="Times New Roman" w:eastAsia="方正仿宋简体"/>
                <w:sz w:val="24"/>
              </w:rPr>
            </w:pPr>
          </w:p>
        </w:tc>
        <w:tc>
          <w:tcPr>
            <w:tcW w:w="2867"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vAlign w:val="center"/>
          </w:tcPr>
          <w:p>
            <w:pPr>
              <w:spacing w:line="400" w:lineRule="exact"/>
              <w:jc w:val="center"/>
              <w:rPr>
                <w:rFonts w:ascii="Times New Roman" w:hAnsi="Times New Roman" w:eastAsia="方正仿宋简体"/>
                <w:sz w:val="24"/>
              </w:rPr>
            </w:pPr>
          </w:p>
        </w:tc>
        <w:tc>
          <w:tcPr>
            <w:tcW w:w="2193" w:type="dxa"/>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绿地率</w:t>
            </w:r>
          </w:p>
        </w:tc>
        <w:tc>
          <w:tcPr>
            <w:tcW w:w="2909" w:type="dxa"/>
            <w:vAlign w:val="center"/>
          </w:tcPr>
          <w:p>
            <w:pPr>
              <w:spacing w:line="400" w:lineRule="exact"/>
              <w:jc w:val="left"/>
              <w:rPr>
                <w:rFonts w:ascii="Times New Roman" w:hAnsi="Times New Roman" w:eastAsia="方正仿宋简体"/>
                <w:sz w:val="24"/>
              </w:rPr>
            </w:pPr>
          </w:p>
        </w:tc>
        <w:tc>
          <w:tcPr>
            <w:tcW w:w="2867"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vAlign w:val="center"/>
          </w:tcPr>
          <w:p>
            <w:pPr>
              <w:spacing w:line="400" w:lineRule="exact"/>
              <w:jc w:val="center"/>
              <w:rPr>
                <w:rFonts w:ascii="Times New Roman" w:hAnsi="Times New Roman" w:eastAsia="方正仿宋简体"/>
                <w:sz w:val="24"/>
              </w:rPr>
            </w:pPr>
          </w:p>
        </w:tc>
        <w:tc>
          <w:tcPr>
            <w:tcW w:w="2193" w:type="dxa"/>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使用期限（年）</w:t>
            </w:r>
          </w:p>
        </w:tc>
        <w:tc>
          <w:tcPr>
            <w:tcW w:w="2909" w:type="dxa"/>
            <w:vAlign w:val="center"/>
          </w:tcPr>
          <w:p>
            <w:pPr>
              <w:spacing w:line="400" w:lineRule="exact"/>
              <w:jc w:val="left"/>
              <w:rPr>
                <w:rFonts w:ascii="Times New Roman" w:hAnsi="Times New Roman" w:eastAsia="方正仿宋简体"/>
                <w:sz w:val="24"/>
              </w:rPr>
            </w:pPr>
            <w:bookmarkStart w:id="0" w:name="BM_ECF3CFBF839D4B6C8EA8151AB96AB854"/>
            <w:bookmarkEnd w:id="0"/>
          </w:p>
        </w:tc>
        <w:tc>
          <w:tcPr>
            <w:tcW w:w="2867"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约定开工时间</w:t>
            </w:r>
          </w:p>
        </w:tc>
        <w:tc>
          <w:tcPr>
            <w:tcW w:w="2909" w:type="dxa"/>
            <w:vAlign w:val="center"/>
          </w:tcPr>
          <w:p>
            <w:pPr>
              <w:spacing w:line="400" w:lineRule="exact"/>
              <w:jc w:val="left"/>
              <w:rPr>
                <w:rFonts w:ascii="Times New Roman" w:hAnsi="Times New Roman" w:eastAsia="方正仿宋简体"/>
                <w:sz w:val="24"/>
              </w:rPr>
            </w:pPr>
          </w:p>
        </w:tc>
        <w:tc>
          <w:tcPr>
            <w:tcW w:w="2867"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约定竣工时间</w:t>
            </w:r>
          </w:p>
        </w:tc>
        <w:tc>
          <w:tcPr>
            <w:tcW w:w="2909" w:type="dxa"/>
            <w:vAlign w:val="center"/>
          </w:tcPr>
          <w:p>
            <w:pPr>
              <w:spacing w:line="400" w:lineRule="exact"/>
              <w:jc w:val="left"/>
              <w:rPr>
                <w:rFonts w:ascii="Times New Roman" w:hAnsi="Times New Roman" w:eastAsia="方正仿宋简体"/>
                <w:sz w:val="24"/>
              </w:rPr>
            </w:pPr>
          </w:p>
        </w:tc>
        <w:tc>
          <w:tcPr>
            <w:tcW w:w="2867"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监管机构</w:t>
            </w:r>
          </w:p>
        </w:tc>
        <w:tc>
          <w:tcPr>
            <w:tcW w:w="2909" w:type="dxa"/>
            <w:vAlign w:val="center"/>
          </w:tcPr>
          <w:p>
            <w:pPr>
              <w:spacing w:line="400" w:lineRule="exact"/>
              <w:ind w:left="240" w:hanging="240" w:hangingChars="100"/>
              <w:jc w:val="left"/>
              <w:rPr>
                <w:rFonts w:ascii="Times New Roman" w:hAnsi="Times New Roman" w:eastAsia="方正仿宋简体"/>
                <w:sz w:val="24"/>
              </w:rPr>
            </w:pPr>
            <w:r>
              <w:rPr>
                <w:rFonts w:hint="eastAsia" w:ascii="Times New Roman" w:hAnsi="Times New Roman" w:eastAsia="方正仿宋_GBK"/>
                <w:sz w:val="24"/>
              </w:rPr>
              <w:t>资阳市自然资源和规划局临空经济区分局</w:t>
            </w:r>
          </w:p>
        </w:tc>
        <w:tc>
          <w:tcPr>
            <w:tcW w:w="2867" w:type="dxa"/>
            <w:vMerge w:val="continue"/>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vAlign w:val="center"/>
          </w:tcPr>
          <w:p>
            <w:pPr>
              <w:spacing w:line="400" w:lineRule="exact"/>
              <w:jc w:val="center"/>
              <w:rPr>
                <w:rFonts w:ascii="Times New Roman" w:hAnsi="Times New Roman" w:eastAsia="方正仿宋简体"/>
                <w:sz w:val="24"/>
              </w:rPr>
            </w:pPr>
            <w:r>
              <w:rPr>
                <w:rFonts w:hint="eastAsia" w:ascii="Times New Roman" w:hAnsi="Times New Roman" w:eastAsia="方正仿宋简体"/>
                <w:sz w:val="24"/>
              </w:rPr>
              <w:t>举报电话</w:t>
            </w:r>
          </w:p>
        </w:tc>
        <w:tc>
          <w:tcPr>
            <w:tcW w:w="2909" w:type="dxa"/>
            <w:vAlign w:val="center"/>
          </w:tcPr>
          <w:p>
            <w:pPr>
              <w:spacing w:line="400" w:lineRule="exact"/>
              <w:jc w:val="center"/>
              <w:rPr>
                <w:rFonts w:ascii="Times New Roman" w:hAnsi="Times New Roman" w:eastAsia="方正仿宋简体"/>
                <w:sz w:val="24"/>
              </w:rPr>
            </w:pPr>
            <w:r>
              <w:rPr>
                <w:rFonts w:ascii="Times New Roman" w:hAnsi="Times New Roman" w:eastAsia="方正仿宋_GBK"/>
                <w:sz w:val="24"/>
              </w:rPr>
              <w:t>028-26080197</w:t>
            </w:r>
          </w:p>
        </w:tc>
        <w:tc>
          <w:tcPr>
            <w:tcW w:w="2867" w:type="dxa"/>
            <w:vMerge w:val="continue"/>
            <w:vAlign w:val="center"/>
          </w:tcPr>
          <w:p>
            <w:pPr>
              <w:jc w:val="center"/>
              <w:rPr>
                <w:rFonts w:ascii="Times New Roman" w:hAnsi="Times New Roman" w:eastAsia="方正仿宋_GBK"/>
                <w:sz w:val="24"/>
              </w:rPr>
            </w:pPr>
          </w:p>
        </w:tc>
      </w:tr>
    </w:tbl>
    <w:p>
      <w:pPr>
        <w:spacing w:line="480" w:lineRule="exact"/>
        <w:ind w:firstLine="480" w:firstLineChars="200"/>
        <w:rPr>
          <w:rFonts w:ascii="Times New Roman" w:hAnsi="Times New Roman" w:eastAsia="方正仿宋简体"/>
          <w:kern w:val="0"/>
          <w:sz w:val="24"/>
          <w:szCs w:val="32"/>
        </w:rPr>
      </w:pPr>
      <w:r>
        <w:rPr>
          <w:rFonts w:hint="eastAsia" w:ascii="Times New Roman" w:hAnsi="Times New Roman" w:eastAsia="方正仿宋简体"/>
          <w:kern w:val="0"/>
          <w:sz w:val="24"/>
          <w:szCs w:val="32"/>
        </w:rPr>
        <w:t>公示牌制作安装要求：</w:t>
      </w:r>
    </w:p>
    <w:p>
      <w:pPr>
        <w:spacing w:line="480" w:lineRule="exact"/>
        <w:ind w:firstLine="480" w:firstLineChars="200"/>
        <w:rPr>
          <w:rFonts w:ascii="Times New Roman" w:hAnsi="Times New Roman" w:eastAsia="方正仿宋简体"/>
          <w:kern w:val="0"/>
          <w:sz w:val="24"/>
          <w:szCs w:val="32"/>
        </w:rPr>
      </w:pPr>
      <w:r>
        <w:rPr>
          <w:rFonts w:ascii="Times New Roman" w:hAnsi="Times New Roman" w:eastAsia="方正仿宋简体"/>
          <w:kern w:val="0"/>
          <w:sz w:val="24"/>
          <w:szCs w:val="32"/>
        </w:rPr>
        <w:t>1</w:t>
      </w:r>
      <w:r>
        <w:rPr>
          <w:rFonts w:hint="eastAsia" w:ascii="Times New Roman" w:hAnsi="Times New Roman" w:eastAsia="方正仿宋简体"/>
          <w:kern w:val="0"/>
          <w:sz w:val="24"/>
          <w:szCs w:val="32"/>
        </w:rPr>
        <w:t>．用地单位须在申请交地前安装完成公示牌。</w:t>
      </w:r>
    </w:p>
    <w:p>
      <w:pPr>
        <w:spacing w:line="480" w:lineRule="exact"/>
        <w:ind w:firstLine="480" w:firstLineChars="200"/>
        <w:rPr>
          <w:rFonts w:ascii="Times New Roman" w:hAnsi="Times New Roman" w:eastAsia="方正仿宋简体"/>
          <w:kern w:val="0"/>
          <w:sz w:val="24"/>
          <w:szCs w:val="32"/>
        </w:rPr>
      </w:pPr>
      <w:r>
        <w:rPr>
          <w:rFonts w:ascii="Times New Roman" w:hAnsi="Times New Roman" w:eastAsia="方正仿宋简体"/>
          <w:kern w:val="0"/>
          <w:sz w:val="24"/>
          <w:szCs w:val="32"/>
        </w:rPr>
        <w:t>2</w:t>
      </w:r>
      <w:r>
        <w:rPr>
          <w:rFonts w:hint="eastAsia" w:ascii="Times New Roman" w:hAnsi="Times New Roman" w:eastAsia="方正仿宋简体"/>
          <w:kern w:val="0"/>
          <w:sz w:val="24"/>
          <w:szCs w:val="32"/>
        </w:rPr>
        <w:t>．公示牌设置于施工现场的醒目位置，待工程竣工验收合格后由建设单位自行撤除。</w:t>
      </w:r>
    </w:p>
    <w:p>
      <w:pPr>
        <w:spacing w:line="480" w:lineRule="exact"/>
        <w:ind w:firstLine="480" w:firstLineChars="200"/>
        <w:rPr>
          <w:rFonts w:ascii="Times New Roman" w:hAnsi="Times New Roman" w:eastAsia="方正仿宋简体"/>
          <w:kern w:val="0"/>
          <w:sz w:val="24"/>
          <w:szCs w:val="32"/>
        </w:rPr>
      </w:pPr>
      <w:r>
        <w:rPr>
          <w:rFonts w:ascii="Times New Roman" w:hAnsi="Times New Roman" w:eastAsia="方正仿宋简体"/>
          <w:kern w:val="0"/>
          <w:sz w:val="24"/>
          <w:szCs w:val="32"/>
        </w:rPr>
        <w:t>3</w:t>
      </w:r>
      <w:r>
        <w:rPr>
          <w:rFonts w:hint="eastAsia" w:ascii="Times New Roman" w:hAnsi="Times New Roman" w:eastAsia="方正仿宋简体"/>
          <w:kern w:val="0"/>
          <w:sz w:val="24"/>
          <w:szCs w:val="32"/>
        </w:rPr>
        <w:t>．公示牌由用地单位按照《出让合同》的约定制作，不得擅自修改。公示信息中，监管机构为</w:t>
      </w:r>
      <w:r>
        <w:rPr>
          <w:rFonts w:ascii="Times New Roman" w:hAnsi="Times New Roman" w:eastAsia="方正仿宋简体"/>
          <w:kern w:val="0"/>
          <w:sz w:val="24"/>
          <w:szCs w:val="32"/>
        </w:rPr>
        <w:t>“</w:t>
      </w:r>
      <w:r>
        <w:rPr>
          <w:rFonts w:hint="eastAsia" w:ascii="Times New Roman" w:hAnsi="Times New Roman" w:eastAsia="方正仿宋简体"/>
          <w:kern w:val="0"/>
          <w:sz w:val="24"/>
          <w:szCs w:val="32"/>
        </w:rPr>
        <w:t>资阳市自然资源和规划局临空经济区分局</w:t>
      </w:r>
      <w:r>
        <w:rPr>
          <w:rFonts w:ascii="Times New Roman" w:hAnsi="Times New Roman" w:eastAsia="方正仿宋简体"/>
          <w:kern w:val="0"/>
          <w:sz w:val="24"/>
          <w:szCs w:val="32"/>
        </w:rPr>
        <w:t>”</w:t>
      </w:r>
      <w:r>
        <w:rPr>
          <w:rFonts w:hint="eastAsia" w:ascii="Times New Roman" w:hAnsi="Times New Roman" w:eastAsia="方正仿宋简体"/>
          <w:kern w:val="0"/>
          <w:sz w:val="24"/>
          <w:szCs w:val="32"/>
        </w:rPr>
        <w:t>，举报电话为</w:t>
      </w:r>
      <w:r>
        <w:rPr>
          <w:rFonts w:ascii="Times New Roman" w:hAnsi="Times New Roman" w:eastAsia="方正仿宋简体"/>
          <w:kern w:val="0"/>
          <w:sz w:val="24"/>
          <w:szCs w:val="32"/>
        </w:rPr>
        <w:t>028‒26080197</w:t>
      </w:r>
      <w:r>
        <w:rPr>
          <w:rFonts w:hint="eastAsia" w:ascii="Times New Roman" w:hAnsi="Times New Roman" w:eastAsia="方正仿宋简体"/>
          <w:kern w:val="0"/>
          <w:sz w:val="24"/>
          <w:szCs w:val="32"/>
        </w:rPr>
        <w:t>，土地坐落图按照本地块宗地图等比例放大，并标明四至。</w:t>
      </w:r>
    </w:p>
    <w:p>
      <w:pPr>
        <w:pStyle w:val="4"/>
        <w:spacing w:line="480" w:lineRule="exact"/>
        <w:ind w:firstLine="480" w:firstLineChars="200"/>
        <w:rPr>
          <w:rFonts w:ascii="Times New Roman" w:hAnsi="Times New Roman" w:eastAsia="方正仿宋简体" w:cs="Times New Roman"/>
          <w:kern w:val="0"/>
          <w:sz w:val="24"/>
        </w:rPr>
      </w:pPr>
      <w:r>
        <w:rPr>
          <w:rFonts w:ascii="Times New Roman" w:hAnsi="Times New Roman" w:eastAsia="方正仿宋简体" w:cs="Times New Roman"/>
          <w:kern w:val="0"/>
          <w:sz w:val="24"/>
        </w:rPr>
        <w:t>4</w:t>
      </w:r>
      <w:r>
        <w:rPr>
          <w:rFonts w:hint="eastAsia" w:ascii="Times New Roman" w:hAnsi="Times New Roman" w:eastAsia="方正仿宋简体" w:cs="Times New Roman"/>
          <w:kern w:val="0"/>
          <w:sz w:val="24"/>
        </w:rPr>
        <w:t>．公示牌背板尺寸大小为</w:t>
      </w:r>
      <w:r>
        <w:rPr>
          <w:rFonts w:ascii="Times New Roman" w:hAnsi="Times New Roman" w:eastAsia="方正仿宋简体" w:cs="Times New Roman"/>
          <w:kern w:val="0"/>
          <w:sz w:val="24"/>
        </w:rPr>
        <w:t>3.0</w:t>
      </w:r>
      <w:r>
        <w:rPr>
          <w:rFonts w:hint="eastAsia" w:ascii="Times New Roman" w:hAnsi="Times New Roman" w:eastAsia="方正仿宋简体" w:cs="Times New Roman"/>
          <w:kern w:val="0"/>
          <w:sz w:val="24"/>
        </w:rPr>
        <w:t>米（长）</w:t>
      </w:r>
      <w:r>
        <w:rPr>
          <w:rFonts w:ascii="Times New Roman" w:hAnsi="Times New Roman" w:eastAsia="方正仿宋简体" w:cs="Times New Roman"/>
          <w:kern w:val="0"/>
          <w:sz w:val="24"/>
        </w:rPr>
        <w:t>×2.0</w:t>
      </w:r>
      <w:r>
        <w:rPr>
          <w:rFonts w:hint="eastAsia" w:ascii="Times New Roman" w:hAnsi="Times New Roman" w:eastAsia="方正仿宋简体" w:cs="Times New Roman"/>
          <w:kern w:val="0"/>
          <w:sz w:val="24"/>
        </w:rPr>
        <w:t>米（宽），左右立柱及背板均为不锈钢材质，白底红字，背板下边缘距离地面高</w:t>
      </w:r>
      <w:r>
        <w:rPr>
          <w:rFonts w:ascii="Times New Roman" w:hAnsi="Times New Roman" w:eastAsia="方正仿宋简体" w:cs="Times New Roman"/>
          <w:kern w:val="0"/>
          <w:sz w:val="24"/>
        </w:rPr>
        <w:t>1.5</w:t>
      </w:r>
      <w:r>
        <w:rPr>
          <w:rFonts w:hint="eastAsia" w:ascii="Times New Roman" w:hAnsi="Times New Roman" w:eastAsia="方正仿宋简体" w:cs="Times New Roman"/>
          <w:kern w:val="0"/>
          <w:sz w:val="24"/>
        </w:rPr>
        <w:t>米，使用水泥墩固定。</w:t>
      </w:r>
    </w:p>
    <w:p>
      <w:pPr>
        <w:rPr>
          <w:rFonts w:ascii="Times New Roman" w:hAnsi="Times New Roman" w:eastAsia="方正黑体简体"/>
          <w:b/>
          <w:bCs/>
          <w:sz w:val="32"/>
          <w:szCs w:val="32"/>
          <w:u w:val="single"/>
        </w:rPr>
      </w:pPr>
      <w:r>
        <w:rPr>
          <w:rFonts w:hint="eastAsia" w:ascii="Times New Roman" w:hAnsi="Times New Roman" w:eastAsia="方正黑体简体"/>
          <w:sz w:val="32"/>
          <w:szCs w:val="32"/>
        </w:rPr>
        <w:t>附件</w:t>
      </w:r>
      <w:r>
        <w:rPr>
          <w:rFonts w:ascii="Times New Roman" w:hAnsi="Times New Roman" w:eastAsia="方正黑体简体"/>
          <w:sz w:val="32"/>
          <w:szCs w:val="32"/>
        </w:rPr>
        <w:t>6</w:t>
      </w:r>
    </w:p>
    <w:p>
      <w:pPr>
        <w:jc w:val="center"/>
        <w:rPr>
          <w:rFonts w:ascii="Times New Roman" w:hAnsi="Times New Roman" w:eastAsia="方正小标宋_GBK"/>
          <w:kern w:val="0"/>
          <w:sz w:val="44"/>
          <w:szCs w:val="44"/>
        </w:rPr>
      </w:pPr>
      <w:r>
        <w:rPr>
          <w:rFonts w:hint="eastAsia" w:ascii="Times New Roman" w:hAnsi="Times New Roman" w:eastAsia="方正小标宋_GBK"/>
          <w:kern w:val="0"/>
          <w:sz w:val="44"/>
          <w:szCs w:val="44"/>
        </w:rPr>
        <w:t>建设项目动工申报书</w:t>
      </w:r>
    </w:p>
    <w:p>
      <w:pPr>
        <w:ind w:firstLine="1470" w:firstLineChars="700"/>
        <w:rPr>
          <w:rFonts w:ascii="Times New Roman" w:hAnsi="Times New Roman" w:eastAsia="方正仿宋_GBK"/>
          <w:szCs w:val="32"/>
        </w:rPr>
      </w:pPr>
    </w:p>
    <w:p>
      <w:pPr>
        <w:spacing w:line="540" w:lineRule="exact"/>
        <w:rPr>
          <w:rFonts w:ascii="Times New Roman" w:hAnsi="Times New Roman" w:eastAsia="方正仿宋简体"/>
          <w:sz w:val="32"/>
          <w:szCs w:val="32"/>
        </w:rPr>
      </w:pPr>
      <w:bookmarkStart w:id="1" w:name="BM_3229D181A975462DB88A0D7ECF7F33CC"/>
      <w:r>
        <w:rPr>
          <w:rFonts w:hint="eastAsia" w:ascii="Times New Roman" w:hAnsi="Times New Roman" w:eastAsia="方正仿宋简体"/>
          <w:sz w:val="32"/>
          <w:szCs w:val="32"/>
        </w:rPr>
        <w:t>资阳市自然资源和规划局</w:t>
      </w:r>
      <w:bookmarkEnd w:id="1"/>
      <w:r>
        <w:rPr>
          <w:rFonts w:hint="eastAsia" w:ascii="Times New Roman" w:hAnsi="Times New Roman" w:eastAsia="方正仿宋简体"/>
          <w:sz w:val="32"/>
          <w:szCs w:val="32"/>
        </w:rPr>
        <w:t>临空该经济区分局：</w:t>
      </w:r>
    </w:p>
    <w:p>
      <w:pPr>
        <w:spacing w:line="540" w:lineRule="exact"/>
        <w:ind w:firstLine="645"/>
        <w:rPr>
          <w:rFonts w:ascii="Times New Roman" w:hAnsi="Times New Roman" w:eastAsia="方正仿宋简体"/>
          <w:sz w:val="32"/>
          <w:szCs w:val="32"/>
        </w:rPr>
      </w:pPr>
      <w:bookmarkStart w:id="2" w:name="BM_0027CD6489A54B27ABC1050CD3252DFC"/>
      <w:r>
        <w:rPr>
          <w:rFonts w:hint="eastAsia" w:ascii="Times New Roman" w:hAnsi="Times New Roman" w:eastAsia="方正仿宋简体"/>
          <w:sz w:val="32"/>
          <w:szCs w:val="32"/>
        </w:rPr>
        <w:t>根据资阳市临空经济区管理委员会与我方签订的</w:t>
      </w:r>
      <w:bookmarkEnd w:id="2"/>
      <w:r>
        <w:rPr>
          <w:rFonts w:hint="eastAsia" w:ascii="Times New Roman" w:hAnsi="Times New Roman" w:eastAsia="方正仿宋简体"/>
          <w:sz w:val="32"/>
          <w:szCs w:val="32"/>
        </w:rPr>
        <w:t>国有建设用地使用权出让合同（出让合同号</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、电子监管号为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），宗地位置</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为，面积为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平方米，约定动工日期为</w:t>
      </w:r>
      <w:bookmarkStart w:id="3" w:name="BM_66CC2006805A4C52BEB38F26BE009113"/>
      <w:bookmarkEnd w:id="3"/>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，土地权利证号</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w:t>
      </w:r>
    </w:p>
    <w:p>
      <w:pPr>
        <w:spacing w:line="54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我方拟在上述宗地建设</w:t>
      </w:r>
      <w:bookmarkStart w:id="4" w:name="BM_AA7117B4C7D1478E8DD5FE29BA224103"/>
      <w:r>
        <w:rPr>
          <w:rFonts w:hint="eastAsia" w:ascii="Times New Roman" w:hAnsi="Times New Roman" w:eastAsia="方正仿宋简体"/>
          <w:sz w:val="32"/>
          <w:szCs w:val="32"/>
        </w:rPr>
        <w:t>开发</w:t>
      </w:r>
      <w:bookmarkEnd w:id="4"/>
      <w:r>
        <w:rPr>
          <w:rFonts w:hint="eastAsia" w:ascii="Times New Roman" w:hAnsi="Times New Roman" w:eastAsia="方正仿宋简体"/>
          <w:sz w:val="32"/>
          <w:szCs w:val="32"/>
        </w:rPr>
        <w:t>项目，目前已取得部分（全部）的建筑施工许可证（编号为</w:t>
      </w:r>
      <w:r>
        <w:rPr>
          <w:rFonts w:hint="eastAsia" w:ascii="Times New Roman" w:hAnsi="Times New Roman" w:eastAsia="方正仿宋简体"/>
          <w:sz w:val="32"/>
          <w:szCs w:val="32"/>
          <w:u w:val="single"/>
        </w:rPr>
        <w:t>：</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u w:val="single"/>
        </w:rPr>
        <w:t>）</w:t>
      </w:r>
      <w:r>
        <w:rPr>
          <w:rFonts w:hint="eastAsia" w:ascii="Times New Roman" w:hAnsi="Times New Roman" w:eastAsia="方正仿宋简体"/>
          <w:sz w:val="32"/>
          <w:szCs w:val="32"/>
        </w:rPr>
        <w:t>，并于</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日已达到动工标准。请予检查复核。</w:t>
      </w:r>
    </w:p>
    <w:p>
      <w:pPr>
        <w:spacing w:line="54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特此申报。</w:t>
      </w:r>
    </w:p>
    <w:p>
      <w:pPr>
        <w:spacing w:line="540" w:lineRule="exact"/>
        <w:jc w:val="right"/>
        <w:rPr>
          <w:rFonts w:ascii="Times New Roman" w:hAnsi="Times New Roman" w:eastAsia="方正仿宋简体"/>
          <w:sz w:val="32"/>
          <w:szCs w:val="32"/>
        </w:rPr>
      </w:pPr>
    </w:p>
    <w:p>
      <w:pPr>
        <w:spacing w:line="54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（联系人：联系电话</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w:t>
      </w:r>
    </w:p>
    <w:p>
      <w:pPr>
        <w:spacing w:line="540" w:lineRule="exact"/>
        <w:jc w:val="right"/>
        <w:rPr>
          <w:rFonts w:ascii="Times New Roman" w:hAnsi="Times New Roman" w:eastAsia="方正仿宋简体"/>
          <w:sz w:val="32"/>
          <w:szCs w:val="32"/>
        </w:rPr>
      </w:pPr>
    </w:p>
    <w:p>
      <w:pPr>
        <w:spacing w:line="540" w:lineRule="exact"/>
        <w:jc w:val="center"/>
        <w:rPr>
          <w:rFonts w:ascii="Times New Roman" w:hAnsi="Times New Roman" w:eastAsia="方正仿宋简体"/>
          <w:sz w:val="32"/>
          <w:szCs w:val="32"/>
        </w:rPr>
      </w:pPr>
      <w:r>
        <w:rPr>
          <w:rFonts w:hint="eastAsia" w:ascii="Times New Roman" w:hAnsi="Times New Roman" w:eastAsia="方正仿宋简体"/>
          <w:sz w:val="32"/>
          <w:szCs w:val="32"/>
        </w:rPr>
        <w:t>单位（印章）</w:t>
      </w:r>
      <w:r>
        <w:rPr>
          <w:rFonts w:ascii="Times New Roman" w:hAnsi="Times New Roman" w:eastAsia="方正仿宋简体"/>
          <w:sz w:val="32"/>
          <w:szCs w:val="32"/>
        </w:rPr>
        <w:t>/</w:t>
      </w:r>
      <w:r>
        <w:rPr>
          <w:rFonts w:hint="eastAsia" w:ascii="Times New Roman" w:hAnsi="Times New Roman" w:eastAsia="方正仿宋简体"/>
          <w:sz w:val="32"/>
          <w:szCs w:val="32"/>
        </w:rPr>
        <w:t>个人：</w:t>
      </w:r>
    </w:p>
    <w:p>
      <w:pPr>
        <w:spacing w:line="540" w:lineRule="exact"/>
        <w:ind w:firstLine="3885" w:firstLineChars="1850"/>
        <w:rPr>
          <w:rFonts w:ascii="Times New Roman" w:hAnsi="Times New Roman" w:eastAsia="方正仿宋_GBK"/>
          <w:szCs w:val="32"/>
        </w:rPr>
      </w:pPr>
    </w:p>
    <w:p>
      <w:pPr>
        <w:wordWrap w:val="0"/>
        <w:spacing w:line="540" w:lineRule="exact"/>
        <w:ind w:firstLine="645"/>
        <w:jc w:val="right"/>
        <w:rPr>
          <w:rFonts w:ascii="Times New Roman" w:hAnsi="Times New Roman" w:eastAsia="方正仿宋简体"/>
          <w:sz w:val="32"/>
          <w:szCs w:val="32"/>
        </w:rPr>
      </w:pPr>
      <w:r>
        <w:rPr>
          <w:rFonts w:hint="eastAsia" w:ascii="Times New Roman" w:hAnsi="Times New Roman" w:eastAsia="方正仿宋简体"/>
          <w:sz w:val="32"/>
          <w:szCs w:val="32"/>
        </w:rPr>
        <w:t>年</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月</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日</w:t>
      </w:r>
    </w:p>
    <w:p>
      <w:pPr>
        <w:spacing w:line="540" w:lineRule="exact"/>
        <w:rPr>
          <w:rFonts w:ascii="Times New Roman" w:hAnsi="Times New Roman" w:eastAsia="方正仿宋简体"/>
          <w:b/>
          <w:sz w:val="32"/>
          <w:szCs w:val="32"/>
        </w:rPr>
      </w:pPr>
    </w:p>
    <w:p>
      <w:pPr>
        <w:spacing w:line="54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注：若无电子监管号，应填写出让合同号编号；本申报书由</w:t>
      </w:r>
      <w:r>
        <w:rPr>
          <w:rFonts w:hint="eastAsia" w:ascii="Times New Roman" w:hAnsi="Times New Roman" w:eastAsia="方正仿宋简体"/>
          <w:kern w:val="0"/>
          <w:sz w:val="32"/>
          <w:szCs w:val="32"/>
        </w:rPr>
        <w:t>资阳市自然资源和规划局</w:t>
      </w:r>
      <w:r>
        <w:rPr>
          <w:rFonts w:hint="eastAsia" w:ascii="Times New Roman" w:hAnsi="Times New Roman" w:eastAsia="方正仿宋简体"/>
          <w:sz w:val="32"/>
          <w:szCs w:val="32"/>
        </w:rPr>
        <w:t>临空经济区分局负责受理。</w:t>
      </w:r>
    </w:p>
    <w:p>
      <w:pPr>
        <w:rPr>
          <w:rFonts w:ascii="Times New Roman" w:hAnsi="Times New Roman" w:eastAsia="方正黑体简体"/>
          <w:sz w:val="32"/>
          <w:szCs w:val="32"/>
        </w:rPr>
      </w:pPr>
    </w:p>
    <w:p>
      <w:pPr>
        <w:rPr>
          <w:rFonts w:ascii="Times New Roman" w:hAnsi="Times New Roman" w:eastAsia="方正黑体简体"/>
          <w:sz w:val="32"/>
          <w:szCs w:val="32"/>
        </w:rPr>
      </w:pPr>
      <w:r>
        <w:rPr>
          <w:rFonts w:hint="eastAsia" w:ascii="Times New Roman" w:hAnsi="Times New Roman" w:eastAsia="方正黑体简体"/>
          <w:sz w:val="32"/>
          <w:szCs w:val="32"/>
        </w:rPr>
        <w:t>附件</w:t>
      </w:r>
      <w:r>
        <w:rPr>
          <w:rFonts w:ascii="Times New Roman" w:hAnsi="Times New Roman" w:eastAsia="方正黑体简体"/>
          <w:sz w:val="32"/>
          <w:szCs w:val="32"/>
        </w:rPr>
        <w:t>7</w:t>
      </w:r>
    </w:p>
    <w:p>
      <w:pPr>
        <w:spacing w:line="56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建设项目竣工申报书</w:t>
      </w:r>
    </w:p>
    <w:p>
      <w:pPr>
        <w:ind w:firstLine="1470" w:firstLineChars="700"/>
        <w:rPr>
          <w:rFonts w:ascii="Times New Roman" w:hAnsi="Times New Roman" w:eastAsia="方正仿宋_GBK"/>
          <w:szCs w:val="32"/>
        </w:rPr>
      </w:pPr>
    </w:p>
    <w:p>
      <w:pPr>
        <w:spacing w:line="560" w:lineRule="exact"/>
        <w:rPr>
          <w:rFonts w:ascii="Times New Roman" w:hAnsi="Times New Roman" w:eastAsia="方正仿宋简体"/>
          <w:sz w:val="32"/>
          <w:szCs w:val="32"/>
        </w:rPr>
      </w:pPr>
      <w:r>
        <w:rPr>
          <w:rFonts w:hint="eastAsia" w:ascii="Times New Roman" w:hAnsi="Times New Roman" w:eastAsia="方正仿宋简体"/>
          <w:sz w:val="32"/>
          <w:szCs w:val="32"/>
        </w:rPr>
        <w:t>资阳市自然资源和规划局临空该经济区分局：</w:t>
      </w:r>
    </w:p>
    <w:p>
      <w:pPr>
        <w:spacing w:line="56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根据资阳市临空经济区管理委员会与我方签订的国有建设用地使用权出让合同（出让合同号</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电子监管号为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），宗地位置为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，面积为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平方米，约定竣工日期为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，土地权利证号</w:t>
      </w:r>
      <w:r>
        <w:rPr>
          <w:rFonts w:ascii="Times New Roman" w:hAnsi="Times New Roman" w:eastAsia="方正仿宋简体"/>
          <w:i/>
          <w:sz w:val="32"/>
          <w:szCs w:val="32"/>
          <w:u w:val="single"/>
        </w:rPr>
        <w:t xml:space="preserve">       </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w:t>
      </w:r>
    </w:p>
    <w:p>
      <w:pPr>
        <w:spacing w:line="56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我方在上述宗地建设了</w:t>
      </w:r>
      <w:bookmarkStart w:id="5" w:name="BM_B7467F4B5F504496A22BB7ED9F2DFBA4"/>
      <w:r>
        <w:rPr>
          <w:rFonts w:hint="eastAsia" w:ascii="Times New Roman" w:hAnsi="Times New Roman" w:eastAsia="方正仿宋简体"/>
          <w:sz w:val="32"/>
          <w:szCs w:val="32"/>
        </w:rPr>
        <w:t>开发</w:t>
      </w:r>
      <w:bookmarkEnd w:id="5"/>
      <w:r>
        <w:rPr>
          <w:rFonts w:hint="eastAsia" w:ascii="Times New Roman" w:hAnsi="Times New Roman" w:eastAsia="方正仿宋简体"/>
          <w:sz w:val="32"/>
          <w:szCs w:val="32"/>
        </w:rPr>
        <w:t>项目，拟于</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日竣工，满足出让合同规定的规划建设条件。请予检查复核。</w:t>
      </w:r>
    </w:p>
    <w:p>
      <w:pPr>
        <w:spacing w:line="56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特此申报。</w:t>
      </w:r>
    </w:p>
    <w:p>
      <w:pPr>
        <w:spacing w:line="560" w:lineRule="exact"/>
        <w:ind w:right="640"/>
        <w:jc w:val="right"/>
        <w:rPr>
          <w:rFonts w:ascii="Times New Roman" w:hAnsi="Times New Roman" w:eastAsia="方正仿宋简体"/>
          <w:sz w:val="32"/>
          <w:szCs w:val="32"/>
        </w:rPr>
      </w:pPr>
    </w:p>
    <w:p>
      <w:pPr>
        <w:spacing w:line="560" w:lineRule="exact"/>
        <w:ind w:right="640"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（联系人：联系电话</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w:t>
      </w:r>
    </w:p>
    <w:p>
      <w:pPr>
        <w:spacing w:line="560" w:lineRule="exact"/>
        <w:ind w:right="640"/>
        <w:jc w:val="right"/>
        <w:rPr>
          <w:rFonts w:ascii="Times New Roman" w:hAnsi="Times New Roman" w:eastAsia="方正仿宋简体"/>
          <w:sz w:val="32"/>
          <w:szCs w:val="32"/>
        </w:rPr>
      </w:pPr>
    </w:p>
    <w:p>
      <w:pPr>
        <w:spacing w:line="560" w:lineRule="exact"/>
        <w:ind w:right="1280"/>
        <w:jc w:val="center"/>
        <w:rPr>
          <w:rFonts w:ascii="Times New Roman" w:hAnsi="Times New Roman" w:eastAsia="方正仿宋简体"/>
          <w:sz w:val="32"/>
          <w:szCs w:val="32"/>
        </w:rPr>
      </w:pPr>
      <w:r>
        <w:rPr>
          <w:rFonts w:hint="eastAsia" w:ascii="Times New Roman" w:hAnsi="Times New Roman" w:eastAsia="方正仿宋简体"/>
          <w:sz w:val="32"/>
          <w:szCs w:val="32"/>
        </w:rPr>
        <w:t>单位（印章）</w:t>
      </w:r>
      <w:r>
        <w:rPr>
          <w:rFonts w:ascii="Times New Roman" w:hAnsi="Times New Roman" w:eastAsia="方正仿宋简体"/>
          <w:sz w:val="32"/>
          <w:szCs w:val="32"/>
        </w:rPr>
        <w:t>/</w:t>
      </w:r>
      <w:r>
        <w:rPr>
          <w:rFonts w:hint="eastAsia" w:ascii="Times New Roman" w:hAnsi="Times New Roman" w:eastAsia="方正仿宋简体"/>
          <w:sz w:val="32"/>
          <w:szCs w:val="32"/>
        </w:rPr>
        <w:t>个人：</w:t>
      </w:r>
    </w:p>
    <w:p>
      <w:pPr>
        <w:spacing w:line="560" w:lineRule="exact"/>
        <w:ind w:right="640" w:firstLine="5920" w:firstLineChars="1850"/>
        <w:rPr>
          <w:rFonts w:ascii="Times New Roman" w:hAnsi="Times New Roman" w:eastAsia="方正仿宋简体"/>
          <w:sz w:val="32"/>
          <w:szCs w:val="32"/>
        </w:rPr>
      </w:pPr>
    </w:p>
    <w:p>
      <w:pPr>
        <w:wordWrap w:val="0"/>
        <w:spacing w:line="560" w:lineRule="exact"/>
        <w:ind w:right="480" w:firstLine="645"/>
        <w:jc w:val="right"/>
        <w:rPr>
          <w:rFonts w:ascii="Times New Roman" w:hAnsi="Times New Roman" w:eastAsia="方正仿宋简体"/>
          <w:sz w:val="32"/>
          <w:szCs w:val="32"/>
        </w:rPr>
      </w:pPr>
      <w:r>
        <w:rPr>
          <w:rFonts w:hint="eastAsia" w:ascii="Times New Roman" w:hAnsi="Times New Roman" w:eastAsia="方正仿宋简体"/>
          <w:sz w:val="32"/>
          <w:szCs w:val="32"/>
        </w:rPr>
        <w:t>年</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月</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日</w:t>
      </w:r>
    </w:p>
    <w:p>
      <w:pPr>
        <w:spacing w:line="560" w:lineRule="exact"/>
        <w:rPr>
          <w:rFonts w:ascii="Times New Roman" w:hAnsi="Times New Roman" w:eastAsia="方正仿宋简体"/>
          <w:b/>
          <w:sz w:val="32"/>
          <w:szCs w:val="32"/>
        </w:rPr>
      </w:pPr>
    </w:p>
    <w:p>
      <w:pPr>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注：若无电子监管号，应填写出让合同号编号；本申报书由</w:t>
      </w:r>
      <w:r>
        <w:rPr>
          <w:rFonts w:hint="eastAsia" w:ascii="Times New Roman" w:hAnsi="Times New Roman" w:eastAsia="方正仿宋简体"/>
          <w:kern w:val="0"/>
          <w:sz w:val="32"/>
          <w:szCs w:val="32"/>
        </w:rPr>
        <w:t>资阳市自然资源和规划局</w:t>
      </w:r>
      <w:r>
        <w:rPr>
          <w:rFonts w:hint="eastAsia" w:ascii="Times New Roman" w:hAnsi="Times New Roman" w:eastAsia="方正仿宋简体"/>
          <w:sz w:val="32"/>
          <w:szCs w:val="32"/>
        </w:rPr>
        <w:t>临空经济区分局负责受理。</w:t>
      </w:r>
    </w:p>
    <w:sectPr>
      <w:pgSz w:w="11906" w:h="16838"/>
      <w:pgMar w:top="1871" w:right="1474" w:bottom="1701" w:left="1588" w:header="851" w:footer="1191"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10" w:usb3="00000000" w:csb0="00040000" w:csb1="00000000"/>
  </w:font>
  <w:font w:name="方正仿宋简体">
    <w:panose1 w:val="03000509000000000000"/>
    <w:charset w:val="86"/>
    <w:family w:val="auto"/>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方正楷体简体">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CESI仿宋-GB13000">
    <w:altName w:val="微软雅黑"/>
    <w:panose1 w:val="00000000000000000000"/>
    <w:charset w:val="86"/>
    <w:family w:val="auto"/>
    <w:pitch w:val="default"/>
    <w:sig w:usb0="00000000" w:usb1="00000000" w:usb2="00000010" w:usb3="00000000" w:csb0="00040000" w:csb1="00000000"/>
  </w:font>
  <w:font w:name="方正楷体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8306"/>
        <w:tab w:val="clear" w:pos="8307"/>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tabs>
        <w:tab w:val="right" w:pos="8306"/>
        <w:tab w:val="clear" w:pos="8307"/>
      </w:tabs>
      <w:rPr>
        <w:rStyle w:val="12"/>
      </w:rPr>
    </w:pPr>
    <w:r>
      <w:rPr>
        <w:rStyle w:val="12"/>
      </w:rPr>
      <w:fldChar w:fldCharType="begin"/>
    </w:r>
    <w:r>
      <w:rPr>
        <w:rStyle w:val="12"/>
      </w:rPr>
      <w:instrText xml:space="preserve">PAGE  </w:instrText>
    </w:r>
    <w:r>
      <w:rPr>
        <w:rStyle w:val="12"/>
      </w:rPr>
      <w:fldChar w:fldCharType="end"/>
    </w:r>
  </w:p>
  <w:p>
    <w:pPr>
      <w:pStyle w:val="6"/>
      <w:tabs>
        <w:tab w:val="right" w:pos="8306"/>
        <w:tab w:val="clear" w:pos="8307"/>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8306"/>
        <w:tab w:val="clear" w:pos="8307"/>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8306"/>
        <w:tab w:val="clear" w:pos="8307"/>
      </w:tabs>
      <w:ind w:right="360" w:firstLine="360"/>
      <w:rPr>
        <w:rFonts w:hint="eastAsia"/>
      </w:rPr>
    </w:pPr>
    <w:r>
      <w:rPr>
        <w:sz w:val="21"/>
      </w:rPr>
      <w:pict>
        <v:shape id="_x0000_s2049" o:spid="_x0000_s2049" o:spt="202" type="#_x0000_t202" style="position:absolute;left:0pt;margin-left:179.55pt;margin-top:0pt;height:144pt;width:38.65pt;mso-position-horizontal-relative:margin;z-index:-251644928;mso-width-relative:page;mso-height-relative:page;" filled="f" stroked="f" coordsize="21600,21600">
          <v:path/>
          <v:fill on="f" focussize="0,0"/>
          <v:stroke on="f" weight="0.5pt"/>
          <v:imagedata o:title=""/>
          <o:lock v:ext="edit" aspectratio="f"/>
          <v:textbox inset="0mm,0mm,0mm,0mm" style="mso-fit-shape-to-text:t;">
            <w:txbxContent>
              <w:p>
                <w:pPr>
                  <w:pStyle w:val="6"/>
                  <w:rPr>
                    <w:rFonts w:hint="eastAsia" w:eastAsia="宋体"/>
                    <w:sz w:val="32"/>
                    <w:szCs w:val="32"/>
                    <w:lang w:eastAsia="zh-CN"/>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Fonts w:ascii="宋体"/>
        <w:sz w:val="24"/>
      </w:rPr>
    </w:pPr>
    <w:r>
      <w:rPr>
        <w:rStyle w:val="12"/>
        <w:rFonts w:ascii="宋体" w:hAnsi="宋体"/>
        <w:sz w:val="24"/>
      </w:rPr>
      <w:t xml:space="preserve">— </w:t>
    </w:r>
    <w:r>
      <w:rPr>
        <w:rStyle w:val="12"/>
        <w:rFonts w:ascii="宋体" w:hAnsi="宋体"/>
        <w:sz w:val="24"/>
      </w:rPr>
      <w:fldChar w:fldCharType="begin"/>
    </w:r>
    <w:r>
      <w:rPr>
        <w:rStyle w:val="12"/>
        <w:rFonts w:ascii="宋体" w:hAnsi="宋体"/>
        <w:sz w:val="24"/>
      </w:rPr>
      <w:instrText xml:space="preserve">PAGE  </w:instrText>
    </w:r>
    <w:r>
      <w:rPr>
        <w:rStyle w:val="12"/>
        <w:rFonts w:ascii="宋体" w:hAnsi="宋体"/>
        <w:sz w:val="24"/>
      </w:rPr>
      <w:fldChar w:fldCharType="separate"/>
    </w:r>
    <w:r>
      <w:rPr>
        <w:rStyle w:val="12"/>
        <w:rFonts w:ascii="宋体" w:hAnsi="宋体"/>
        <w:sz w:val="24"/>
      </w:rPr>
      <w:t>50</w:t>
    </w:r>
    <w:r>
      <w:rPr>
        <w:rStyle w:val="12"/>
        <w:rFonts w:ascii="宋体" w:hAnsi="宋体"/>
        <w:sz w:val="24"/>
      </w:rPr>
      <w:fldChar w:fldCharType="end"/>
    </w:r>
    <w:r>
      <w:rPr>
        <w:rStyle w:val="12"/>
        <w:rFonts w:ascii="宋体" w:hAnsi="宋体"/>
        <w:sz w:val="24"/>
      </w:rPr>
      <w:t xml:space="preserve"> —</w:t>
    </w:r>
  </w:p>
  <w:p>
    <w:pPr>
      <w:pStyle w:val="6"/>
      <w:tabs>
        <w:tab w:val="right" w:pos="8306"/>
        <w:tab w:val="clear" w:pos="8307"/>
      </w:tabs>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DC572"/>
    <w:multiLevelType w:val="singleLevel"/>
    <w:tmpl w:val="DF3DC572"/>
    <w:lvl w:ilvl="0" w:tentative="0">
      <w:start w:val="2"/>
      <w:numFmt w:val="decimal"/>
      <w:suff w:val="space"/>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3BC50935"/>
    <w:rsid w:val="0002112E"/>
    <w:rsid w:val="0005324F"/>
    <w:rsid w:val="000575BC"/>
    <w:rsid w:val="000803D0"/>
    <w:rsid w:val="00081050"/>
    <w:rsid w:val="000D5E8E"/>
    <w:rsid w:val="000E2820"/>
    <w:rsid w:val="001008E7"/>
    <w:rsid w:val="0011115F"/>
    <w:rsid w:val="00113DA0"/>
    <w:rsid w:val="001423CE"/>
    <w:rsid w:val="00177FF0"/>
    <w:rsid w:val="00182E06"/>
    <w:rsid w:val="00191C63"/>
    <w:rsid w:val="001935AA"/>
    <w:rsid w:val="001A2FFE"/>
    <w:rsid w:val="001A5459"/>
    <w:rsid w:val="001D42A6"/>
    <w:rsid w:val="001D472F"/>
    <w:rsid w:val="001E6BFC"/>
    <w:rsid w:val="00203355"/>
    <w:rsid w:val="002111D9"/>
    <w:rsid w:val="0024294F"/>
    <w:rsid w:val="002602DE"/>
    <w:rsid w:val="00264EE8"/>
    <w:rsid w:val="00267EDF"/>
    <w:rsid w:val="002A00BF"/>
    <w:rsid w:val="002A441C"/>
    <w:rsid w:val="002A5B3B"/>
    <w:rsid w:val="002A7B9B"/>
    <w:rsid w:val="002C2443"/>
    <w:rsid w:val="002C2631"/>
    <w:rsid w:val="002E32BC"/>
    <w:rsid w:val="0031496C"/>
    <w:rsid w:val="00335B92"/>
    <w:rsid w:val="00345F51"/>
    <w:rsid w:val="00351819"/>
    <w:rsid w:val="00356083"/>
    <w:rsid w:val="003833E0"/>
    <w:rsid w:val="003A408F"/>
    <w:rsid w:val="003B1ADD"/>
    <w:rsid w:val="003B5204"/>
    <w:rsid w:val="003F155C"/>
    <w:rsid w:val="003F1DDB"/>
    <w:rsid w:val="003F40D3"/>
    <w:rsid w:val="00410A38"/>
    <w:rsid w:val="004360BE"/>
    <w:rsid w:val="00451DCF"/>
    <w:rsid w:val="00474E13"/>
    <w:rsid w:val="004970E9"/>
    <w:rsid w:val="004B4CC1"/>
    <w:rsid w:val="004D2362"/>
    <w:rsid w:val="004D4014"/>
    <w:rsid w:val="004F31F2"/>
    <w:rsid w:val="004F3559"/>
    <w:rsid w:val="005176E4"/>
    <w:rsid w:val="00520218"/>
    <w:rsid w:val="00535594"/>
    <w:rsid w:val="005440D9"/>
    <w:rsid w:val="005504E0"/>
    <w:rsid w:val="00585B97"/>
    <w:rsid w:val="005A7BE3"/>
    <w:rsid w:val="005C4830"/>
    <w:rsid w:val="005D55F0"/>
    <w:rsid w:val="005E31BD"/>
    <w:rsid w:val="005F461B"/>
    <w:rsid w:val="00603F4D"/>
    <w:rsid w:val="00653881"/>
    <w:rsid w:val="006A6300"/>
    <w:rsid w:val="006D2088"/>
    <w:rsid w:val="006D43A1"/>
    <w:rsid w:val="006D44CB"/>
    <w:rsid w:val="006E3888"/>
    <w:rsid w:val="00706EBB"/>
    <w:rsid w:val="00707C82"/>
    <w:rsid w:val="00712013"/>
    <w:rsid w:val="00747BB7"/>
    <w:rsid w:val="007A6B18"/>
    <w:rsid w:val="007C033F"/>
    <w:rsid w:val="007C4AF7"/>
    <w:rsid w:val="007E1DC7"/>
    <w:rsid w:val="007E5128"/>
    <w:rsid w:val="007E601E"/>
    <w:rsid w:val="007F55A3"/>
    <w:rsid w:val="00811690"/>
    <w:rsid w:val="008259F9"/>
    <w:rsid w:val="00835F35"/>
    <w:rsid w:val="00837D5A"/>
    <w:rsid w:val="00856A36"/>
    <w:rsid w:val="008622D8"/>
    <w:rsid w:val="0087732F"/>
    <w:rsid w:val="00885D96"/>
    <w:rsid w:val="00891C16"/>
    <w:rsid w:val="008B1F0A"/>
    <w:rsid w:val="008B7A41"/>
    <w:rsid w:val="008C1A7B"/>
    <w:rsid w:val="008D684C"/>
    <w:rsid w:val="008E6642"/>
    <w:rsid w:val="00903D90"/>
    <w:rsid w:val="0091722F"/>
    <w:rsid w:val="00935DA2"/>
    <w:rsid w:val="00951A3D"/>
    <w:rsid w:val="00966554"/>
    <w:rsid w:val="009667AB"/>
    <w:rsid w:val="009711C1"/>
    <w:rsid w:val="00990C61"/>
    <w:rsid w:val="0099667B"/>
    <w:rsid w:val="009A54EC"/>
    <w:rsid w:val="009B2E0B"/>
    <w:rsid w:val="009C56A9"/>
    <w:rsid w:val="009E3279"/>
    <w:rsid w:val="00A02884"/>
    <w:rsid w:val="00A25479"/>
    <w:rsid w:val="00A259F8"/>
    <w:rsid w:val="00A361C6"/>
    <w:rsid w:val="00A54A28"/>
    <w:rsid w:val="00A66426"/>
    <w:rsid w:val="00AB027A"/>
    <w:rsid w:val="00AB131E"/>
    <w:rsid w:val="00AC1768"/>
    <w:rsid w:val="00AC5686"/>
    <w:rsid w:val="00B55E26"/>
    <w:rsid w:val="00B66DA9"/>
    <w:rsid w:val="00B903C6"/>
    <w:rsid w:val="00B969EE"/>
    <w:rsid w:val="00B96DAA"/>
    <w:rsid w:val="00BA4F8C"/>
    <w:rsid w:val="00BB7203"/>
    <w:rsid w:val="00BD219A"/>
    <w:rsid w:val="00BD651C"/>
    <w:rsid w:val="00C42FDA"/>
    <w:rsid w:val="00C60BBF"/>
    <w:rsid w:val="00C70CAA"/>
    <w:rsid w:val="00C85BB3"/>
    <w:rsid w:val="00C96FC3"/>
    <w:rsid w:val="00CA39BC"/>
    <w:rsid w:val="00CB4DDE"/>
    <w:rsid w:val="00CF27D6"/>
    <w:rsid w:val="00CF68F6"/>
    <w:rsid w:val="00CF6B5F"/>
    <w:rsid w:val="00D00D5A"/>
    <w:rsid w:val="00D15090"/>
    <w:rsid w:val="00DA4FA0"/>
    <w:rsid w:val="00DC26D6"/>
    <w:rsid w:val="00DD7CDF"/>
    <w:rsid w:val="00E1712D"/>
    <w:rsid w:val="00E344C3"/>
    <w:rsid w:val="00E575B6"/>
    <w:rsid w:val="00E648BC"/>
    <w:rsid w:val="00E66AB1"/>
    <w:rsid w:val="00E71B88"/>
    <w:rsid w:val="00E721E3"/>
    <w:rsid w:val="00E827D9"/>
    <w:rsid w:val="00E85A22"/>
    <w:rsid w:val="00E9598B"/>
    <w:rsid w:val="00EA7CEC"/>
    <w:rsid w:val="00EB64B3"/>
    <w:rsid w:val="00EE05FC"/>
    <w:rsid w:val="00F14179"/>
    <w:rsid w:val="00F44E17"/>
    <w:rsid w:val="00F53C46"/>
    <w:rsid w:val="00F63410"/>
    <w:rsid w:val="00F66D9F"/>
    <w:rsid w:val="00F86A1B"/>
    <w:rsid w:val="00F93E93"/>
    <w:rsid w:val="00FB17F5"/>
    <w:rsid w:val="00FC3930"/>
    <w:rsid w:val="00FC627D"/>
    <w:rsid w:val="00FE204E"/>
    <w:rsid w:val="029F55D4"/>
    <w:rsid w:val="05C32468"/>
    <w:rsid w:val="0A682355"/>
    <w:rsid w:val="0CCD5519"/>
    <w:rsid w:val="0EED66CA"/>
    <w:rsid w:val="13A50621"/>
    <w:rsid w:val="14CD4145"/>
    <w:rsid w:val="15ED2DDC"/>
    <w:rsid w:val="169E2484"/>
    <w:rsid w:val="1D4A10D1"/>
    <w:rsid w:val="1DAB110E"/>
    <w:rsid w:val="244736ED"/>
    <w:rsid w:val="252A758C"/>
    <w:rsid w:val="270E78EA"/>
    <w:rsid w:val="2EC36F75"/>
    <w:rsid w:val="3626611F"/>
    <w:rsid w:val="3BC50935"/>
    <w:rsid w:val="3E7853E8"/>
    <w:rsid w:val="3F1425EA"/>
    <w:rsid w:val="42D631D8"/>
    <w:rsid w:val="436D3303"/>
    <w:rsid w:val="44333B0C"/>
    <w:rsid w:val="491352D6"/>
    <w:rsid w:val="4DAE5E61"/>
    <w:rsid w:val="52DD2E15"/>
    <w:rsid w:val="55713921"/>
    <w:rsid w:val="590D7DD1"/>
    <w:rsid w:val="5A437433"/>
    <w:rsid w:val="5E0B6CC6"/>
    <w:rsid w:val="6253015D"/>
    <w:rsid w:val="657816E4"/>
    <w:rsid w:val="663821AE"/>
    <w:rsid w:val="6D535020"/>
    <w:rsid w:val="70C52C2F"/>
    <w:rsid w:val="736B1D51"/>
    <w:rsid w:val="73F40FCE"/>
    <w:rsid w:val="74410821"/>
    <w:rsid w:val="7F46764B"/>
    <w:rsid w:val="FAFE6D1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qFormat="1" w:unhideWhenUsed="0" w:uiPriority="99" w:semiHidden="0"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qFormat/>
    <w:uiPriority w:val="99"/>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next w:val="1"/>
    <w:link w:val="14"/>
    <w:semiHidden/>
    <w:qFormat/>
    <w:locked/>
    <w:uiPriority w:val="99"/>
    <w:pPr>
      <w:spacing w:after="120"/>
    </w:pPr>
  </w:style>
  <w:style w:type="paragraph" w:styleId="4">
    <w:name w:val="Plain Text"/>
    <w:basedOn w:val="1"/>
    <w:link w:val="15"/>
    <w:qFormat/>
    <w:uiPriority w:val="99"/>
    <w:rPr>
      <w:rFonts w:ascii="宋体" w:hAnsi="Courier New" w:cs="宋体"/>
      <w:szCs w:val="32"/>
    </w:rPr>
  </w:style>
  <w:style w:type="paragraph" w:styleId="5">
    <w:name w:val="Balloon Text"/>
    <w:basedOn w:val="1"/>
    <w:link w:val="16"/>
    <w:qFormat/>
    <w:uiPriority w:val="99"/>
    <w:rPr>
      <w:sz w:val="18"/>
      <w:szCs w:val="18"/>
    </w:rPr>
  </w:style>
  <w:style w:type="paragraph" w:styleId="6">
    <w:name w:val="footer"/>
    <w:basedOn w:val="1"/>
    <w:next w:val="1"/>
    <w:link w:val="17"/>
    <w:qFormat/>
    <w:uiPriority w:val="99"/>
    <w:pPr>
      <w:tabs>
        <w:tab w:val="center" w:pos="4153"/>
        <w:tab w:val="right" w:pos="8307"/>
      </w:tabs>
      <w:snapToGrid w:val="0"/>
      <w:jc w:val="left"/>
    </w:pPr>
  </w:style>
  <w:style w:type="paragraph" w:styleId="7">
    <w:name w:val="header"/>
    <w:basedOn w:val="1"/>
    <w:next w:val="1"/>
    <w:link w:val="18"/>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locked/>
    <w:uiPriority w:val="0"/>
    <w:pPr>
      <w:spacing w:before="100" w:beforeAutospacing="1" w:after="100" w:afterAutospacing="1"/>
      <w:jc w:val="left"/>
    </w:pPr>
    <w:rPr>
      <w:kern w:val="0"/>
      <w:sz w:val="24"/>
    </w:rPr>
  </w:style>
  <w:style w:type="paragraph" w:styleId="9">
    <w:name w:val="Body Text First Indent"/>
    <w:basedOn w:val="3"/>
    <w:link w:val="19"/>
    <w:qFormat/>
    <w:locked/>
    <w:uiPriority w:val="99"/>
    <w:pPr>
      <w:ind w:firstLine="420" w:firstLineChars="100"/>
    </w:pPr>
    <w:rPr>
      <w:rFonts w:ascii="Times New Roman" w:hAnsi="Times New Roman" w:eastAsia="方正仿宋_GBK"/>
    </w:rPr>
  </w:style>
  <w:style w:type="character" w:styleId="12">
    <w:name w:val="page number"/>
    <w:basedOn w:val="11"/>
    <w:qFormat/>
    <w:uiPriority w:val="99"/>
    <w:rPr>
      <w:rFonts w:cs="Times New Roman"/>
    </w:rPr>
  </w:style>
  <w:style w:type="character" w:styleId="13">
    <w:name w:val="Hyperlink"/>
    <w:basedOn w:val="11"/>
    <w:qFormat/>
    <w:locked/>
    <w:uiPriority w:val="99"/>
    <w:rPr>
      <w:rFonts w:cs="Times New Roman"/>
      <w:color w:val="0000FF"/>
      <w:u w:val="single"/>
    </w:rPr>
  </w:style>
  <w:style w:type="character" w:customStyle="1" w:styleId="14">
    <w:name w:val="Body Text Char"/>
    <w:basedOn w:val="11"/>
    <w:link w:val="3"/>
    <w:semiHidden/>
    <w:qFormat/>
    <w:locked/>
    <w:uiPriority w:val="99"/>
    <w:rPr>
      <w:rFonts w:ascii="Calibri" w:hAnsi="Calibri" w:cs="Times New Roman"/>
      <w:kern w:val="2"/>
      <w:sz w:val="24"/>
      <w:szCs w:val="24"/>
    </w:rPr>
  </w:style>
  <w:style w:type="character" w:customStyle="1" w:styleId="15">
    <w:name w:val="Plain Text Char"/>
    <w:basedOn w:val="11"/>
    <w:link w:val="4"/>
    <w:qFormat/>
    <w:locked/>
    <w:uiPriority w:val="99"/>
    <w:rPr>
      <w:rFonts w:ascii="宋体" w:hAnsi="Courier New" w:eastAsia="宋体" w:cs="宋体"/>
      <w:color w:val="auto"/>
      <w:sz w:val="32"/>
      <w:szCs w:val="32"/>
    </w:rPr>
  </w:style>
  <w:style w:type="character" w:customStyle="1" w:styleId="16">
    <w:name w:val="Balloon Text Char"/>
    <w:basedOn w:val="11"/>
    <w:link w:val="5"/>
    <w:qFormat/>
    <w:locked/>
    <w:uiPriority w:val="99"/>
    <w:rPr>
      <w:rFonts w:ascii="Calibri" w:hAnsi="Calibri" w:eastAsia="宋体" w:cs="Times New Roman"/>
      <w:kern w:val="2"/>
      <w:sz w:val="18"/>
      <w:szCs w:val="18"/>
    </w:rPr>
  </w:style>
  <w:style w:type="character" w:customStyle="1" w:styleId="17">
    <w:name w:val="Footer Char"/>
    <w:basedOn w:val="11"/>
    <w:link w:val="6"/>
    <w:semiHidden/>
    <w:qFormat/>
    <w:locked/>
    <w:uiPriority w:val="99"/>
    <w:rPr>
      <w:rFonts w:ascii="Calibri" w:hAnsi="Calibri" w:cs="Times New Roman"/>
      <w:sz w:val="18"/>
      <w:szCs w:val="18"/>
    </w:rPr>
  </w:style>
  <w:style w:type="character" w:customStyle="1" w:styleId="18">
    <w:name w:val="Header Char"/>
    <w:basedOn w:val="11"/>
    <w:link w:val="7"/>
    <w:semiHidden/>
    <w:qFormat/>
    <w:locked/>
    <w:uiPriority w:val="99"/>
    <w:rPr>
      <w:rFonts w:ascii="Calibri" w:hAnsi="Calibri" w:cs="Times New Roman"/>
      <w:sz w:val="18"/>
      <w:szCs w:val="18"/>
    </w:rPr>
  </w:style>
  <w:style w:type="character" w:customStyle="1" w:styleId="19">
    <w:name w:val="Body Text First Indent Char"/>
    <w:basedOn w:val="14"/>
    <w:link w:val="9"/>
    <w:qFormat/>
    <w:locked/>
    <w:uiPriority w:val="99"/>
    <w:rPr>
      <w:rFonts w:eastAsia="方正仿宋_GBK"/>
    </w:rPr>
  </w:style>
  <w:style w:type="paragraph" w:customStyle="1" w:styleId="20">
    <w:name w:val="正文文本缩进1"/>
    <w:basedOn w:val="1"/>
    <w:next w:val="1"/>
    <w:qFormat/>
    <w:uiPriority w:val="99"/>
    <w:pPr>
      <w:spacing w:line="540" w:lineRule="exact"/>
      <w:ind w:firstLine="640"/>
    </w:pPr>
    <w:rPr>
      <w:rFonts w:ascii="仿宋_GB2312"/>
    </w:rPr>
  </w:style>
  <w:style w:type="character" w:customStyle="1" w:styleId="21">
    <w:name w:val="纯文本 Char1"/>
    <w:basedOn w:val="11"/>
    <w:qFormat/>
    <w:uiPriority w:val="99"/>
    <w:rPr>
      <w:rFonts w:ascii="宋体" w:hAnsi="Courier New" w:eastAsia="宋体" w:cs="宋体"/>
      <w:kern w:val="2"/>
      <w:sz w:val="32"/>
      <w:szCs w:val="32"/>
      <w:lang w:val="en-US" w:eastAsia="zh-CN" w:bidi="ar-SA"/>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1026"/>
    <customShpInfo spid="_x0000_s1027"/>
    <customShpInfo spid="_x0000_s1028"/>
    <customShpInfo spid="_x0000_s1029"/>
    <customShpInfo spid="_x0000_s1030"/>
    <customShpInfo spid="_x0000_s1031"/>
    <customShpInfo spid="_x0000_s1032"/>
    <customShpInfo spid="_x0000_s1077"/>
    <customShpInfo spid="_x0000_s1078"/>
    <customShpInfo spid="_x0000_s1036"/>
    <customShpInfo spid="_x0000_s1037"/>
    <customShpInfo spid="_x0000_s1038"/>
    <customShpInfo spid="_x0000_s1039"/>
    <customShpInfo spid="_x0000_s1035"/>
    <customShpInfo spid="_x0000_s1040"/>
    <customShpInfo spid="_x0000_s1041"/>
    <customShpInfo spid="_x0000_s1042"/>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52</Pages>
  <Words>2731</Words>
  <Characters>15568</Characters>
  <Lines>0</Lines>
  <Paragraphs>0</Paragraphs>
  <TotalTime>0</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2021-08-09T14:54:00Z</dcterms:created>
  <dc:creator>卡门</dc:creator>
  <cp:lastModifiedBy>卡门</cp:lastModifiedBy>
  <cp:lastPrinted>2021-11-01T01:50:00Z</cp:lastPrinted>
  <dcterms:modified xsi:type="dcterms:W3CDTF">2021-11-01T08:44:08Z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07A29E1CB8324EC29E583B000CFD131E</vt:lpwstr>
  </property>
</Properties>
</file>