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hAnsi="华文新魏"/>
          <w:b/>
          <w:color w:val="000000"/>
          <w:sz w:val="72"/>
          <w:szCs w:val="72"/>
        </w:rPr>
      </w:pPr>
      <w:r>
        <w:rPr>
          <w:rFonts w:hint="eastAsia" w:ascii="华文新魏" w:hAnsi="华文新魏"/>
          <w:b/>
          <w:color w:val="000000"/>
          <w:sz w:val="72"/>
          <w:szCs w:val="72"/>
        </w:rPr>
        <w:t>雁江区</w:t>
      </w:r>
      <w:r>
        <w:rPr>
          <w:rFonts w:ascii="华文新魏" w:hAnsi="华文新魏"/>
          <w:b/>
          <w:color w:val="000000"/>
          <w:sz w:val="72"/>
          <w:szCs w:val="72"/>
        </w:rPr>
        <w:t>矿产资源总体规划</w:t>
      </w:r>
    </w:p>
    <w:p>
      <w:pPr>
        <w:spacing w:line="360" w:lineRule="auto"/>
        <w:jc w:val="center"/>
        <w:rPr>
          <w:rFonts w:ascii="宋体" w:hAnsi="宋体"/>
          <w:b/>
          <w:color w:val="000000"/>
          <w:sz w:val="52"/>
          <w:szCs w:val="52"/>
        </w:rPr>
      </w:pPr>
      <w:r>
        <w:rPr>
          <w:rFonts w:hint="eastAsia" w:ascii="宋体" w:hAnsi="宋体"/>
          <w:b/>
          <w:color w:val="000000"/>
          <w:sz w:val="52"/>
          <w:szCs w:val="52"/>
        </w:rPr>
        <w:t>（2021—2025年）</w:t>
      </w:r>
    </w:p>
    <w:p>
      <w:pPr>
        <w:spacing w:line="360" w:lineRule="auto"/>
        <w:jc w:val="center"/>
        <w:rPr>
          <w:rFonts w:ascii="宋体" w:hAnsi="宋体"/>
          <w:sz w:val="36"/>
          <w:szCs w:val="36"/>
        </w:rPr>
      </w:pPr>
      <w:r>
        <w:rPr>
          <w:rFonts w:hint="eastAsia" w:ascii="宋体" w:hAnsi="宋体"/>
          <w:sz w:val="36"/>
          <w:szCs w:val="36"/>
        </w:rPr>
        <w:t xml:space="preserve"> （征求意见稿）</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pStyle w:val="4"/>
        <w:snapToGrid w:val="0"/>
        <w:rPr>
          <w:rFonts w:ascii="黑体" w:hAnsi="宋体" w:eastAsia="黑体"/>
          <w:bCs/>
          <w:color w:val="000000"/>
          <w:sz w:val="44"/>
          <w:szCs w:val="44"/>
        </w:rPr>
      </w:pPr>
    </w:p>
    <w:p>
      <w:pPr>
        <w:pStyle w:val="10"/>
        <w:spacing w:line="360" w:lineRule="auto"/>
        <w:ind w:left="-4" w:leftChars="-2" w:right="-334" w:rightChars="-159" w:firstLine="3"/>
        <w:jc w:val="center"/>
        <w:rPr>
          <w:rFonts w:ascii="Calibri" w:hAnsi="Calibri"/>
          <w:b/>
          <w:bCs/>
          <w:color w:val="000000"/>
          <w:spacing w:val="20"/>
          <w:sz w:val="36"/>
          <w:szCs w:val="36"/>
        </w:rPr>
      </w:pPr>
      <w:r>
        <w:rPr>
          <w:rFonts w:ascii="楷体_GB2312" w:hAnsi="楷体_GB2312"/>
          <w:b/>
          <w:bCs/>
          <w:color w:val="000000"/>
          <w:spacing w:val="20"/>
          <w:sz w:val="36"/>
          <w:szCs w:val="36"/>
        </w:rPr>
        <w:t>资阳市自然</w:t>
      </w:r>
      <w:r>
        <w:rPr>
          <w:rFonts w:hint="eastAsia" w:ascii="楷体_GB2312" w:hAnsi="楷体_GB2312"/>
          <w:b/>
          <w:bCs/>
          <w:color w:val="000000"/>
          <w:spacing w:val="20"/>
          <w:sz w:val="36"/>
          <w:szCs w:val="36"/>
        </w:rPr>
        <w:t>资源和规划</w:t>
      </w:r>
      <w:r>
        <w:rPr>
          <w:rFonts w:ascii="楷体_GB2312" w:hAnsi="楷体_GB2312"/>
          <w:b/>
          <w:bCs/>
          <w:color w:val="000000"/>
          <w:spacing w:val="20"/>
          <w:sz w:val="36"/>
          <w:szCs w:val="36"/>
        </w:rPr>
        <w:t>局</w:t>
      </w:r>
    </w:p>
    <w:p>
      <w:pPr>
        <w:pStyle w:val="10"/>
        <w:spacing w:line="360" w:lineRule="auto"/>
        <w:ind w:left="-4" w:leftChars="-2" w:right="-334" w:rightChars="-159" w:firstLine="3"/>
        <w:jc w:val="center"/>
        <w:rPr>
          <w:rFonts w:ascii="楷体_GB2312" w:hAnsi="楷体_GB2312"/>
          <w:b/>
          <w:bCs/>
          <w:color w:val="000000"/>
          <w:spacing w:val="20"/>
          <w:sz w:val="36"/>
          <w:szCs w:val="36"/>
        </w:rPr>
      </w:pPr>
      <w:r>
        <w:rPr>
          <w:rFonts w:ascii="楷体_GB2312" w:hAnsi="楷体_GB2312"/>
          <w:b/>
          <w:bCs/>
          <w:color w:val="000000"/>
          <w:spacing w:val="20"/>
          <w:sz w:val="36"/>
          <w:szCs w:val="36"/>
        </w:rPr>
        <w:t>二零二一年</w:t>
      </w:r>
      <w:r>
        <w:rPr>
          <w:rFonts w:hint="eastAsia" w:ascii="楷体_GB2312" w:hAnsi="楷体_GB2312"/>
          <w:b/>
          <w:bCs/>
          <w:color w:val="000000"/>
          <w:spacing w:val="20"/>
          <w:sz w:val="36"/>
          <w:szCs w:val="36"/>
          <w:lang w:val="en-US" w:eastAsia="zh-CN"/>
        </w:rPr>
        <w:t>十</w:t>
      </w:r>
      <w:r>
        <w:rPr>
          <w:rFonts w:ascii="楷体_GB2312" w:hAnsi="楷体_GB2312"/>
          <w:b/>
          <w:bCs/>
          <w:color w:val="000000"/>
          <w:spacing w:val="20"/>
          <w:sz w:val="36"/>
          <w:szCs w:val="36"/>
        </w:rPr>
        <w:t>月</w:t>
      </w:r>
    </w:p>
    <w:p>
      <w:pPr>
        <w:rPr>
          <w:rFonts w:ascii="楷体_GB2312" w:hAnsi="楷体_GB2312"/>
          <w:b/>
          <w:bCs/>
          <w:color w:val="000000"/>
          <w:spacing w:val="20"/>
          <w:sz w:val="36"/>
          <w:szCs w:val="36"/>
        </w:rPr>
      </w:pPr>
      <w:r>
        <w:rPr>
          <w:rFonts w:ascii="楷体_GB2312" w:hAnsi="楷体_GB2312"/>
          <w:b/>
          <w:bCs/>
          <w:color w:val="000000"/>
          <w:spacing w:val="20"/>
          <w:sz w:val="36"/>
          <w:szCs w:val="36"/>
        </w:rPr>
        <w:br w:type="page"/>
      </w:r>
    </w:p>
    <w:p>
      <w:pPr>
        <w:spacing w:line="640" w:lineRule="exact"/>
        <w:jc w:val="center"/>
        <w:rPr>
          <w:rFonts w:eastAsia="方正大标宋简体"/>
          <w:sz w:val="36"/>
          <w:szCs w:val="36"/>
        </w:rPr>
      </w:pPr>
      <w:r>
        <w:rPr>
          <w:rFonts w:ascii="方正大标宋简体" w:eastAsia="方正大标宋简体"/>
          <w:sz w:val="36"/>
          <w:szCs w:val="36"/>
        </w:rPr>
        <w:t>《</w:t>
      </w:r>
      <w:r>
        <w:rPr>
          <w:rFonts w:hint="eastAsia" w:ascii="方正大标宋简体" w:eastAsia="方正大标宋简体"/>
          <w:sz w:val="36"/>
          <w:szCs w:val="36"/>
          <w:lang w:val="en-US" w:eastAsia="zh-CN"/>
        </w:rPr>
        <w:t>资阳市雁江区</w:t>
      </w:r>
      <w:r>
        <w:rPr>
          <w:rFonts w:ascii="方正大标宋简体" w:eastAsia="方正大标宋简体"/>
          <w:sz w:val="36"/>
          <w:szCs w:val="36"/>
        </w:rPr>
        <w:t>矿产资源总体规划（</w:t>
      </w:r>
      <w:r>
        <w:rPr>
          <w:rFonts w:eastAsia="方正大标宋简体"/>
          <w:sz w:val="36"/>
          <w:szCs w:val="36"/>
        </w:rPr>
        <w:t>20</w:t>
      </w:r>
      <w:r>
        <w:rPr>
          <w:rFonts w:hint="eastAsia" w:eastAsia="方正大标宋简体"/>
          <w:sz w:val="36"/>
          <w:szCs w:val="36"/>
        </w:rPr>
        <w:t>21</w:t>
      </w:r>
      <w:r>
        <w:rPr>
          <w:rFonts w:eastAsia="方正大标宋简体"/>
          <w:sz w:val="36"/>
          <w:szCs w:val="36"/>
        </w:rPr>
        <w:t>-202</w:t>
      </w:r>
      <w:r>
        <w:rPr>
          <w:rFonts w:hint="eastAsia" w:eastAsia="方正大标宋简体"/>
          <w:sz w:val="36"/>
          <w:szCs w:val="36"/>
        </w:rPr>
        <w:t>5</w:t>
      </w:r>
      <w:r>
        <w:rPr>
          <w:rFonts w:ascii="方正大标宋简体" w:eastAsia="方正大标宋简体"/>
          <w:sz w:val="36"/>
          <w:szCs w:val="36"/>
        </w:rPr>
        <w:t>年）》</w:t>
      </w:r>
    </w:p>
    <w:p>
      <w:pPr>
        <w:spacing w:line="640" w:lineRule="exact"/>
        <w:jc w:val="center"/>
        <w:rPr>
          <w:rFonts w:eastAsia="方正大标宋简体"/>
          <w:sz w:val="36"/>
          <w:szCs w:val="36"/>
        </w:rPr>
      </w:pPr>
      <w:r>
        <w:rPr>
          <w:rFonts w:ascii="方正大标宋简体" w:eastAsia="方正大标宋简体"/>
          <w:sz w:val="36"/>
          <w:szCs w:val="36"/>
        </w:rPr>
        <w:t>编制指导组成员名单</w:t>
      </w:r>
    </w:p>
    <w:p>
      <w:pPr>
        <w:spacing w:line="640" w:lineRule="exact"/>
        <w:jc w:val="center"/>
        <w:rPr>
          <w:rFonts w:eastAsia="方正大标宋简体"/>
          <w:sz w:val="40"/>
          <w:szCs w:val="40"/>
        </w:rPr>
      </w:pPr>
      <w:r>
        <w:rPr>
          <w:rFonts w:eastAsia="方正大标宋简体"/>
          <w:sz w:val="40"/>
          <w:szCs w:val="40"/>
        </w:rPr>
        <w:t xml:space="preserve"> </w:t>
      </w:r>
    </w:p>
    <w:p>
      <w:pPr>
        <w:rPr>
          <w:rFonts w:eastAsia="仿宋_GB2312"/>
          <w:sz w:val="32"/>
          <w:szCs w:val="32"/>
        </w:rPr>
      </w:pPr>
      <w:r>
        <w:rPr>
          <w:rFonts w:eastAsia="仿宋_GB2312"/>
          <w:sz w:val="32"/>
          <w:szCs w:val="32"/>
        </w:rPr>
        <w:t xml:space="preserve"> </w:t>
      </w:r>
    </w:p>
    <w:p>
      <w:pPr>
        <w:spacing w:line="360" w:lineRule="auto"/>
        <w:ind w:firstLine="601"/>
        <w:rPr>
          <w:rFonts w:hint="default" w:eastAsia="仿宋"/>
          <w:sz w:val="32"/>
          <w:szCs w:val="32"/>
          <w:lang w:val="en-US" w:eastAsia="zh-CN"/>
        </w:rPr>
      </w:pPr>
      <w:r>
        <w:rPr>
          <w:rFonts w:hint="eastAsia" w:ascii="仿宋" w:hAnsi="仿宋" w:eastAsia="仿宋"/>
          <w:sz w:val="32"/>
          <w:szCs w:val="32"/>
        </w:rPr>
        <w:t>组</w:t>
      </w:r>
      <w:r>
        <w:rPr>
          <w:rFonts w:hint="eastAsia" w:eastAsia="仿宋"/>
          <w:sz w:val="32"/>
          <w:szCs w:val="32"/>
        </w:rPr>
        <w:t xml:space="preserve">  长：</w:t>
      </w:r>
      <w:r>
        <w:rPr>
          <w:rFonts w:eastAsia="仿宋"/>
          <w:sz w:val="32"/>
          <w:szCs w:val="32"/>
        </w:rPr>
        <w:t xml:space="preserve"> </w:t>
      </w:r>
      <w:r>
        <w:rPr>
          <w:rFonts w:hint="eastAsia" w:eastAsia="仿宋"/>
          <w:sz w:val="32"/>
          <w:szCs w:val="32"/>
          <w:lang w:val="en-US" w:eastAsia="zh-CN"/>
        </w:rPr>
        <w:t>李成文</w:t>
      </w:r>
    </w:p>
    <w:p>
      <w:pPr>
        <w:spacing w:line="360" w:lineRule="auto"/>
        <w:ind w:firstLine="601"/>
        <w:rPr>
          <w:rFonts w:hint="default" w:eastAsia="仿宋"/>
          <w:sz w:val="32"/>
          <w:szCs w:val="32"/>
          <w:lang w:val="en-US" w:eastAsia="zh-CN"/>
        </w:rPr>
      </w:pPr>
      <w:r>
        <w:rPr>
          <w:rFonts w:hint="eastAsia" w:ascii="仿宋" w:hAnsi="仿宋" w:eastAsia="仿宋"/>
          <w:sz w:val="32"/>
          <w:szCs w:val="32"/>
        </w:rPr>
        <w:t>副组长：</w:t>
      </w:r>
      <w:r>
        <w:rPr>
          <w:rFonts w:eastAsia="仿宋"/>
          <w:sz w:val="32"/>
          <w:szCs w:val="32"/>
        </w:rPr>
        <w:t xml:space="preserve"> </w:t>
      </w:r>
      <w:r>
        <w:rPr>
          <w:rFonts w:hint="eastAsia" w:eastAsia="仿宋"/>
          <w:sz w:val="32"/>
          <w:szCs w:val="32"/>
          <w:lang w:val="en-US" w:eastAsia="zh-CN"/>
        </w:rPr>
        <w:t>蒋  宇</w:t>
      </w:r>
    </w:p>
    <w:p>
      <w:pPr>
        <w:spacing w:line="360" w:lineRule="auto"/>
        <w:ind w:firstLine="601"/>
        <w:rPr>
          <w:rFonts w:hint="default" w:eastAsia="仿宋"/>
          <w:sz w:val="32"/>
          <w:szCs w:val="32"/>
          <w:lang w:val="en-US" w:eastAsia="zh-CN"/>
        </w:rPr>
      </w:pPr>
      <w:r>
        <w:rPr>
          <w:rFonts w:hint="eastAsia" w:ascii="仿宋" w:hAnsi="仿宋" w:eastAsia="仿宋"/>
          <w:sz w:val="32"/>
          <w:szCs w:val="32"/>
        </w:rPr>
        <w:t>成</w:t>
      </w:r>
      <w:r>
        <w:rPr>
          <w:rFonts w:hint="eastAsia" w:eastAsia="仿宋"/>
          <w:sz w:val="32"/>
          <w:szCs w:val="32"/>
        </w:rPr>
        <w:t xml:space="preserve">  员： </w:t>
      </w:r>
      <w:r>
        <w:rPr>
          <w:rFonts w:hint="eastAsia" w:eastAsia="仿宋"/>
          <w:sz w:val="32"/>
          <w:szCs w:val="32"/>
          <w:lang w:val="en-US" w:eastAsia="zh-CN"/>
        </w:rPr>
        <w:t xml:space="preserve">宋理明  胡继伟   </w:t>
      </w:r>
    </w:p>
    <w:p>
      <w:pPr>
        <w:ind w:firstLine="600"/>
        <w:rPr>
          <w:rFonts w:eastAsia="仿宋_GB2312"/>
          <w:sz w:val="32"/>
          <w:szCs w:val="32"/>
        </w:rPr>
      </w:pPr>
      <w:r>
        <w:rPr>
          <w:rFonts w:eastAsia="仿宋_GB2312"/>
          <w:sz w:val="32"/>
          <w:szCs w:val="32"/>
        </w:rPr>
        <w:t xml:space="preserve"> </w:t>
      </w:r>
    </w:p>
    <w:p>
      <w:pPr>
        <w:ind w:firstLine="600"/>
        <w:rPr>
          <w:rFonts w:eastAsia="仿宋_GB2312"/>
          <w:sz w:val="30"/>
          <w:szCs w:val="30"/>
        </w:rPr>
      </w:pPr>
      <w:r>
        <w:rPr>
          <w:rFonts w:eastAsia="仿宋_GB2312"/>
          <w:sz w:val="30"/>
          <w:szCs w:val="30"/>
        </w:rPr>
        <w:t xml:space="preserve"> </w:t>
      </w:r>
    </w:p>
    <w:p>
      <w:pPr>
        <w:ind w:firstLine="600"/>
        <w:rPr>
          <w:rFonts w:eastAsia="仿宋_GB2312"/>
          <w:sz w:val="30"/>
          <w:szCs w:val="30"/>
        </w:rPr>
      </w:pPr>
      <w:r>
        <w:rPr>
          <w:rFonts w:eastAsia="仿宋_GB2312"/>
          <w:sz w:val="30"/>
          <w:szCs w:val="30"/>
        </w:rPr>
        <w:t xml:space="preserve"> </w:t>
      </w:r>
    </w:p>
    <w:p>
      <w:pPr>
        <w:spacing w:line="640" w:lineRule="exact"/>
        <w:ind w:firstLine="600"/>
        <w:rPr>
          <w:rFonts w:eastAsia="仿宋_GB2312"/>
          <w:sz w:val="30"/>
          <w:szCs w:val="30"/>
        </w:rPr>
      </w:pPr>
      <w:r>
        <w:rPr>
          <w:rFonts w:eastAsia="仿宋_GB2312"/>
          <w:sz w:val="30"/>
          <w:szCs w:val="30"/>
        </w:rPr>
        <w:t xml:space="preserve"> </w:t>
      </w:r>
    </w:p>
    <w:p>
      <w:pPr>
        <w:spacing w:line="640" w:lineRule="exact"/>
        <w:jc w:val="center"/>
        <w:rPr>
          <w:rFonts w:eastAsia="方正大标宋简体"/>
          <w:sz w:val="36"/>
          <w:szCs w:val="36"/>
        </w:rPr>
      </w:pPr>
      <w:r>
        <w:rPr>
          <w:rFonts w:ascii="方正大标宋简体" w:eastAsia="方正大标宋简体"/>
          <w:sz w:val="36"/>
          <w:szCs w:val="36"/>
        </w:rPr>
        <w:t>《</w:t>
      </w:r>
      <w:r>
        <w:rPr>
          <w:rFonts w:hint="eastAsia" w:ascii="方正大标宋简体" w:eastAsia="方正大标宋简体"/>
          <w:sz w:val="36"/>
          <w:szCs w:val="36"/>
          <w:lang w:val="en-US" w:eastAsia="zh-CN"/>
        </w:rPr>
        <w:t>资阳市雁江区</w:t>
      </w:r>
      <w:r>
        <w:rPr>
          <w:rFonts w:ascii="方正大标宋简体" w:eastAsia="方正大标宋简体"/>
          <w:sz w:val="36"/>
          <w:szCs w:val="36"/>
        </w:rPr>
        <w:t>矿产资源总体规划（</w:t>
      </w:r>
      <w:r>
        <w:rPr>
          <w:rFonts w:eastAsia="方正大标宋简体"/>
          <w:sz w:val="36"/>
          <w:szCs w:val="36"/>
        </w:rPr>
        <w:t>20</w:t>
      </w:r>
      <w:r>
        <w:rPr>
          <w:rFonts w:hint="eastAsia" w:eastAsia="方正大标宋简体"/>
          <w:sz w:val="36"/>
          <w:szCs w:val="36"/>
        </w:rPr>
        <w:t>21</w:t>
      </w:r>
      <w:r>
        <w:rPr>
          <w:rFonts w:eastAsia="方正大标宋简体"/>
          <w:sz w:val="36"/>
          <w:szCs w:val="36"/>
        </w:rPr>
        <w:t>-202</w:t>
      </w:r>
      <w:r>
        <w:rPr>
          <w:rFonts w:hint="eastAsia" w:eastAsia="方正大标宋简体"/>
          <w:sz w:val="36"/>
          <w:szCs w:val="36"/>
        </w:rPr>
        <w:t>5</w:t>
      </w:r>
      <w:r>
        <w:rPr>
          <w:rFonts w:ascii="方正大标宋简体" w:eastAsia="方正大标宋简体"/>
          <w:sz w:val="36"/>
          <w:szCs w:val="36"/>
        </w:rPr>
        <w:t>年）》</w:t>
      </w:r>
    </w:p>
    <w:p>
      <w:pPr>
        <w:spacing w:line="640" w:lineRule="exact"/>
        <w:jc w:val="center"/>
        <w:rPr>
          <w:rFonts w:eastAsia="方正大标宋简体"/>
          <w:sz w:val="36"/>
          <w:szCs w:val="36"/>
        </w:rPr>
      </w:pPr>
      <w:r>
        <w:rPr>
          <w:rFonts w:ascii="方正大标宋简体" w:eastAsia="方正大标宋简体"/>
          <w:sz w:val="36"/>
          <w:szCs w:val="36"/>
        </w:rPr>
        <w:t>课题组成员名单</w:t>
      </w:r>
    </w:p>
    <w:p>
      <w:pPr>
        <w:spacing w:line="640" w:lineRule="exact"/>
        <w:jc w:val="center"/>
        <w:rPr>
          <w:rFonts w:eastAsia="方正大标宋简体"/>
          <w:sz w:val="44"/>
          <w:szCs w:val="44"/>
        </w:rPr>
      </w:pPr>
      <w:r>
        <w:rPr>
          <w:rFonts w:eastAsia="方正大标宋简体"/>
          <w:sz w:val="44"/>
          <w:szCs w:val="44"/>
        </w:rPr>
        <w:t xml:space="preserve"> </w:t>
      </w:r>
    </w:p>
    <w:p>
      <w:pPr>
        <w:spacing w:line="360" w:lineRule="auto"/>
        <w:ind w:left="630" w:leftChars="300"/>
        <w:rPr>
          <w:rFonts w:hint="default" w:eastAsia="仿宋_GB2312"/>
          <w:sz w:val="32"/>
          <w:szCs w:val="32"/>
          <w:lang w:val="en-US" w:eastAsia="zh-CN"/>
        </w:rPr>
      </w:pPr>
      <w:r>
        <w:rPr>
          <w:rFonts w:ascii="仿宋_GB2312" w:eastAsia="仿宋_GB2312"/>
          <w:sz w:val="32"/>
          <w:szCs w:val="32"/>
        </w:rPr>
        <w:t>组织单位：</w:t>
      </w:r>
      <w:r>
        <w:rPr>
          <w:rFonts w:hint="eastAsia" w:ascii="仿宋_GB2312" w:eastAsia="仿宋_GB2312"/>
          <w:sz w:val="32"/>
          <w:szCs w:val="32"/>
          <w:lang w:val="en-US" w:eastAsia="zh-CN"/>
        </w:rPr>
        <w:t>资阳市</w:t>
      </w:r>
      <w:r>
        <w:rPr>
          <w:rFonts w:hint="eastAsia" w:ascii="仿宋_GB2312" w:eastAsia="仿宋_GB2312"/>
          <w:sz w:val="32"/>
          <w:szCs w:val="32"/>
        </w:rPr>
        <w:t>自然</w:t>
      </w:r>
      <w:r>
        <w:rPr>
          <w:rFonts w:ascii="仿宋_GB2312" w:eastAsia="仿宋_GB2312"/>
          <w:sz w:val="32"/>
          <w:szCs w:val="32"/>
        </w:rPr>
        <w:t>资源</w:t>
      </w:r>
      <w:r>
        <w:rPr>
          <w:rFonts w:hint="eastAsia" w:ascii="仿宋_GB2312" w:eastAsia="仿宋_GB2312"/>
          <w:sz w:val="32"/>
          <w:szCs w:val="32"/>
        </w:rPr>
        <w:t>和规划</w:t>
      </w:r>
      <w:r>
        <w:rPr>
          <w:rFonts w:ascii="仿宋_GB2312" w:eastAsia="仿宋_GB2312"/>
          <w:sz w:val="32"/>
          <w:szCs w:val="32"/>
        </w:rPr>
        <w:t>局</w:t>
      </w:r>
      <w:r>
        <w:rPr>
          <w:rFonts w:hint="eastAsia" w:ascii="仿宋_GB2312" w:eastAsia="仿宋_GB2312"/>
          <w:sz w:val="32"/>
          <w:szCs w:val="32"/>
          <w:lang w:val="en-US" w:eastAsia="zh-CN"/>
        </w:rPr>
        <w:t>雁江区国土分局</w:t>
      </w:r>
    </w:p>
    <w:p>
      <w:pPr>
        <w:spacing w:line="360" w:lineRule="auto"/>
        <w:ind w:left="630" w:leftChars="300"/>
        <w:rPr>
          <w:rFonts w:eastAsia="仿宋_GB2312"/>
          <w:sz w:val="32"/>
          <w:szCs w:val="32"/>
        </w:rPr>
      </w:pPr>
      <w:r>
        <w:rPr>
          <w:rFonts w:ascii="仿宋_GB2312" w:eastAsia="仿宋_GB2312"/>
          <w:sz w:val="32"/>
          <w:szCs w:val="32"/>
        </w:rPr>
        <w:t>承担单位：四川省</w:t>
      </w:r>
      <w:r>
        <w:rPr>
          <w:rFonts w:hint="eastAsia" w:ascii="仿宋_GB2312" w:eastAsia="仿宋_GB2312"/>
          <w:sz w:val="32"/>
          <w:szCs w:val="32"/>
        </w:rPr>
        <w:t>地质工程勘察院集团有限公司</w:t>
      </w:r>
    </w:p>
    <w:p>
      <w:pPr>
        <w:spacing w:line="360" w:lineRule="auto"/>
        <w:ind w:left="630" w:leftChars="300"/>
        <w:rPr>
          <w:rFonts w:eastAsia="仿宋"/>
          <w:sz w:val="32"/>
          <w:szCs w:val="32"/>
        </w:rPr>
      </w:pPr>
      <w:r>
        <w:rPr>
          <w:rFonts w:ascii="仿宋" w:hAnsi="仿宋" w:eastAsia="仿宋"/>
          <w:sz w:val="32"/>
          <w:szCs w:val="32"/>
        </w:rPr>
        <w:t>组</w:t>
      </w:r>
      <w:r>
        <w:rPr>
          <w:rFonts w:eastAsia="仿宋"/>
          <w:sz w:val="32"/>
          <w:szCs w:val="32"/>
        </w:rPr>
        <w:t xml:space="preserve">    长：</w:t>
      </w:r>
      <w:r>
        <w:rPr>
          <w:rFonts w:hint="eastAsia" w:ascii="仿宋" w:hAnsi="仿宋" w:eastAsia="仿宋"/>
          <w:sz w:val="32"/>
          <w:szCs w:val="32"/>
        </w:rPr>
        <w:t>陈近中</w:t>
      </w:r>
    </w:p>
    <w:p>
      <w:pPr>
        <w:spacing w:line="360" w:lineRule="auto"/>
        <w:ind w:left="630" w:leftChars="300"/>
        <w:rPr>
          <w:rFonts w:eastAsia="仿宋"/>
          <w:sz w:val="32"/>
          <w:szCs w:val="32"/>
        </w:rPr>
      </w:pPr>
      <w:r>
        <w:rPr>
          <w:rFonts w:ascii="仿宋" w:hAnsi="仿宋" w:eastAsia="仿宋"/>
          <w:sz w:val="32"/>
          <w:szCs w:val="32"/>
        </w:rPr>
        <w:t>副</w:t>
      </w:r>
      <w:r>
        <w:rPr>
          <w:rFonts w:eastAsia="仿宋"/>
          <w:sz w:val="32"/>
          <w:szCs w:val="32"/>
        </w:rPr>
        <w:t xml:space="preserve"> 组 长：</w:t>
      </w:r>
      <w:r>
        <w:rPr>
          <w:rFonts w:hint="eastAsia" w:ascii="仿宋" w:hAnsi="仿宋" w:eastAsia="仿宋"/>
          <w:sz w:val="32"/>
          <w:szCs w:val="32"/>
        </w:rPr>
        <w:t>黄小东</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徐晓江</w:t>
      </w:r>
    </w:p>
    <w:p>
      <w:pPr>
        <w:spacing w:line="360" w:lineRule="auto"/>
        <w:ind w:left="630" w:leftChars="300"/>
        <w:rPr>
          <w:rFonts w:hint="eastAsia" w:ascii="仿宋" w:hAnsi="仿宋" w:eastAsia="仿宋"/>
          <w:sz w:val="32"/>
          <w:szCs w:val="32"/>
          <w:lang w:val="en-US" w:eastAsia="zh-CN"/>
        </w:rPr>
      </w:pPr>
      <w:r>
        <w:rPr>
          <w:rFonts w:ascii="仿宋" w:hAnsi="仿宋" w:eastAsia="仿宋"/>
          <w:sz w:val="32"/>
          <w:szCs w:val="32"/>
        </w:rPr>
        <w:t>成</w:t>
      </w:r>
      <w:r>
        <w:rPr>
          <w:rFonts w:eastAsia="仿宋"/>
          <w:sz w:val="32"/>
          <w:szCs w:val="32"/>
        </w:rPr>
        <w:t xml:space="preserve">    员：</w:t>
      </w:r>
      <w:r>
        <w:rPr>
          <w:rFonts w:hint="eastAsia" w:ascii="仿宋" w:hAnsi="仿宋" w:eastAsia="仿宋"/>
          <w:sz w:val="32"/>
          <w:szCs w:val="32"/>
        </w:rPr>
        <w:t>李</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飞</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肖</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军</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lang w:val="en-US" w:eastAsia="zh-CN"/>
        </w:rPr>
        <w:t>雷波</w:t>
      </w:r>
    </w:p>
    <w:p>
      <w:pPr>
        <w:rPr>
          <w:rFonts w:hint="eastAsia" w:ascii="仿宋" w:hAnsi="仿宋" w:eastAsia="仿宋"/>
          <w:sz w:val="32"/>
          <w:szCs w:val="32"/>
        </w:rPr>
      </w:pPr>
      <w:r>
        <w:rPr>
          <w:rFonts w:hint="eastAsia" w:ascii="仿宋" w:hAnsi="仿宋" w:eastAsia="仿宋"/>
          <w:sz w:val="32"/>
          <w:szCs w:val="32"/>
        </w:rPr>
        <w:br w:type="page"/>
      </w:r>
    </w:p>
    <w:p>
      <w:pPr>
        <w:spacing w:line="360" w:lineRule="auto"/>
        <w:ind w:left="630" w:leftChars="300"/>
        <w:jc w:val="cente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目录</w:t>
      </w:r>
    </w:p>
    <w:p>
      <w:pPr>
        <w:pStyle w:val="8"/>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TOC \o "1-3" \h \u </w:instrText>
      </w:r>
      <w:r>
        <w:rPr>
          <w:rFonts w:hint="eastAsia" w:ascii="仿宋" w:hAnsi="仿宋" w:eastAsia="仿宋"/>
          <w:sz w:val="30"/>
          <w:szCs w:val="30"/>
          <w:lang w:val="en-US" w:eastAsia="zh-CN"/>
        </w:rPr>
        <w:fldChar w:fldCharType="separate"/>
      </w: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_Toc18164 </w:instrText>
      </w:r>
      <w:r>
        <w:rPr>
          <w:rFonts w:hint="eastAsia" w:ascii="仿宋" w:hAnsi="仿宋" w:eastAsia="仿宋"/>
          <w:sz w:val="30"/>
          <w:szCs w:val="30"/>
          <w:lang w:val="en-US" w:eastAsia="zh-CN"/>
        </w:rPr>
        <w:fldChar w:fldCharType="separate"/>
      </w:r>
      <w:r>
        <w:rPr>
          <w:rFonts w:hint="eastAsia" w:ascii="黑体" w:hAnsi="黑体" w:eastAsia="黑体"/>
          <w:sz w:val="30"/>
          <w:szCs w:val="30"/>
        </w:rPr>
        <w:t>第一章</w:t>
      </w:r>
      <w:r>
        <w:rPr>
          <w:rFonts w:ascii="黑体" w:hAnsi="黑体" w:eastAsia="黑体"/>
          <w:sz w:val="30"/>
          <w:szCs w:val="30"/>
        </w:rPr>
        <w:t xml:space="preserve">  现状与形势</w:t>
      </w:r>
      <w:r>
        <w:rPr>
          <w:sz w:val="30"/>
          <w:szCs w:val="30"/>
        </w:rPr>
        <w:tab/>
      </w:r>
      <w:r>
        <w:rPr>
          <w:sz w:val="30"/>
          <w:szCs w:val="30"/>
        </w:rPr>
        <w:fldChar w:fldCharType="begin"/>
      </w:r>
      <w:r>
        <w:rPr>
          <w:sz w:val="30"/>
          <w:szCs w:val="30"/>
        </w:rPr>
        <w:instrText xml:space="preserve"> PAGEREF _Toc18164 \h </w:instrText>
      </w:r>
      <w:r>
        <w:rPr>
          <w:sz w:val="30"/>
          <w:szCs w:val="30"/>
        </w:rPr>
        <w:fldChar w:fldCharType="separate"/>
      </w:r>
      <w:r>
        <w:rPr>
          <w:sz w:val="30"/>
          <w:szCs w:val="30"/>
        </w:rPr>
        <w:t>4</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_Toc20494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第一节  矿产资源赋存状况</w:t>
      </w:r>
      <w:r>
        <w:rPr>
          <w:sz w:val="30"/>
          <w:szCs w:val="30"/>
        </w:rPr>
        <w:tab/>
      </w:r>
      <w:r>
        <w:rPr>
          <w:sz w:val="30"/>
          <w:szCs w:val="30"/>
        </w:rPr>
        <w:fldChar w:fldCharType="begin"/>
      </w:r>
      <w:r>
        <w:rPr>
          <w:sz w:val="30"/>
          <w:szCs w:val="30"/>
        </w:rPr>
        <w:instrText xml:space="preserve"> PAGEREF _Toc20494 \h </w:instrText>
      </w:r>
      <w:r>
        <w:rPr>
          <w:sz w:val="30"/>
          <w:szCs w:val="30"/>
        </w:rPr>
        <w:fldChar w:fldCharType="separate"/>
      </w:r>
      <w:r>
        <w:rPr>
          <w:sz w:val="30"/>
          <w:szCs w:val="30"/>
        </w:rPr>
        <w:t>4</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_Toc4468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 xml:space="preserve">第二节  </w:t>
      </w:r>
      <w:r>
        <w:rPr>
          <w:rFonts w:hint="eastAsia" w:ascii="黑体" w:hAnsi="黑体" w:eastAsia="黑体" w:cs="Times New Roman"/>
          <w:sz w:val="30"/>
          <w:szCs w:val="30"/>
        </w:rPr>
        <w:t>矿产资源</w:t>
      </w:r>
      <w:r>
        <w:rPr>
          <w:rFonts w:ascii="黑体" w:hAnsi="黑体" w:eastAsia="黑体" w:cs="Times New Roman"/>
          <w:sz w:val="30"/>
          <w:szCs w:val="30"/>
        </w:rPr>
        <w:t>勘查开发利用现状</w:t>
      </w:r>
      <w:r>
        <w:rPr>
          <w:sz w:val="30"/>
          <w:szCs w:val="30"/>
        </w:rPr>
        <w:tab/>
      </w:r>
      <w:r>
        <w:rPr>
          <w:sz w:val="30"/>
          <w:szCs w:val="30"/>
        </w:rPr>
        <w:fldChar w:fldCharType="begin"/>
      </w:r>
      <w:r>
        <w:rPr>
          <w:sz w:val="30"/>
          <w:szCs w:val="30"/>
        </w:rPr>
        <w:instrText xml:space="preserve"> PAGEREF _Toc4468 \h </w:instrText>
      </w:r>
      <w:r>
        <w:rPr>
          <w:sz w:val="30"/>
          <w:szCs w:val="30"/>
        </w:rPr>
        <w:fldChar w:fldCharType="separate"/>
      </w:r>
      <w:r>
        <w:rPr>
          <w:sz w:val="30"/>
          <w:szCs w:val="30"/>
        </w:rPr>
        <w:t>4</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_Toc7189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第三节  上轮规划实施成效</w:t>
      </w:r>
      <w:r>
        <w:rPr>
          <w:sz w:val="30"/>
          <w:szCs w:val="30"/>
        </w:rPr>
        <w:tab/>
      </w:r>
      <w:r>
        <w:rPr>
          <w:sz w:val="30"/>
          <w:szCs w:val="30"/>
        </w:rPr>
        <w:fldChar w:fldCharType="begin"/>
      </w:r>
      <w:r>
        <w:rPr>
          <w:sz w:val="30"/>
          <w:szCs w:val="30"/>
        </w:rPr>
        <w:instrText xml:space="preserve"> PAGEREF _Toc7189 \h </w:instrText>
      </w:r>
      <w:r>
        <w:rPr>
          <w:sz w:val="30"/>
          <w:szCs w:val="30"/>
        </w:rPr>
        <w:fldChar w:fldCharType="separate"/>
      </w:r>
      <w:r>
        <w:rPr>
          <w:sz w:val="30"/>
          <w:szCs w:val="30"/>
        </w:rPr>
        <w:t>5</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_Toc8424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第四节  主要问题和面临形势</w:t>
      </w:r>
      <w:r>
        <w:rPr>
          <w:sz w:val="30"/>
          <w:szCs w:val="30"/>
        </w:rPr>
        <w:tab/>
      </w:r>
      <w:r>
        <w:rPr>
          <w:sz w:val="30"/>
          <w:szCs w:val="30"/>
        </w:rPr>
        <w:fldChar w:fldCharType="begin"/>
      </w:r>
      <w:r>
        <w:rPr>
          <w:sz w:val="30"/>
          <w:szCs w:val="30"/>
        </w:rPr>
        <w:instrText xml:space="preserve"> PAGEREF _Toc8424 \h </w:instrText>
      </w:r>
      <w:r>
        <w:rPr>
          <w:sz w:val="30"/>
          <w:szCs w:val="30"/>
        </w:rPr>
        <w:fldChar w:fldCharType="separate"/>
      </w:r>
      <w:r>
        <w:rPr>
          <w:sz w:val="30"/>
          <w:szCs w:val="30"/>
        </w:rPr>
        <w:t>7</w:t>
      </w:r>
      <w:r>
        <w:rPr>
          <w:sz w:val="30"/>
          <w:szCs w:val="30"/>
        </w:rPr>
        <w:fldChar w:fldCharType="end"/>
      </w:r>
      <w:r>
        <w:rPr>
          <w:rFonts w:hint="eastAsia" w:ascii="仿宋" w:hAnsi="仿宋" w:eastAsia="仿宋"/>
          <w:sz w:val="30"/>
          <w:szCs w:val="30"/>
          <w:lang w:val="en-US" w:eastAsia="zh-CN"/>
        </w:rPr>
        <w:fldChar w:fldCharType="end"/>
      </w:r>
    </w:p>
    <w:p>
      <w:pPr>
        <w:pStyle w:val="8"/>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_Toc12470 </w:instrText>
      </w:r>
      <w:r>
        <w:rPr>
          <w:rFonts w:hint="eastAsia" w:ascii="仿宋" w:hAnsi="仿宋" w:eastAsia="仿宋"/>
          <w:sz w:val="30"/>
          <w:szCs w:val="30"/>
          <w:lang w:val="en-US" w:eastAsia="zh-CN"/>
        </w:rPr>
        <w:fldChar w:fldCharType="separate"/>
      </w:r>
      <w:r>
        <w:rPr>
          <w:rFonts w:hint="eastAsia" w:ascii="黑体" w:hAnsi="黑体" w:eastAsia="黑体"/>
          <w:sz w:val="30"/>
          <w:szCs w:val="30"/>
        </w:rPr>
        <w:t>第二章</w:t>
      </w:r>
      <w:r>
        <w:rPr>
          <w:rFonts w:ascii="黑体" w:hAnsi="黑体" w:eastAsia="黑体"/>
          <w:sz w:val="30"/>
          <w:szCs w:val="30"/>
        </w:rPr>
        <w:t xml:space="preserve">  指导原则与规划目标</w:t>
      </w:r>
      <w:r>
        <w:rPr>
          <w:sz w:val="30"/>
          <w:szCs w:val="30"/>
        </w:rPr>
        <w:tab/>
      </w:r>
      <w:r>
        <w:rPr>
          <w:sz w:val="30"/>
          <w:szCs w:val="30"/>
        </w:rPr>
        <w:fldChar w:fldCharType="begin"/>
      </w:r>
      <w:r>
        <w:rPr>
          <w:sz w:val="30"/>
          <w:szCs w:val="30"/>
        </w:rPr>
        <w:instrText xml:space="preserve"> PAGEREF _Toc12470 \h </w:instrText>
      </w:r>
      <w:r>
        <w:rPr>
          <w:sz w:val="30"/>
          <w:szCs w:val="30"/>
        </w:rPr>
        <w:fldChar w:fldCharType="separate"/>
      </w:r>
      <w:r>
        <w:rPr>
          <w:sz w:val="30"/>
          <w:szCs w:val="30"/>
        </w:rPr>
        <w:t>10</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_Toc16681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第一节  指导思想</w:t>
      </w:r>
      <w:r>
        <w:rPr>
          <w:sz w:val="30"/>
          <w:szCs w:val="30"/>
        </w:rPr>
        <w:tab/>
      </w:r>
      <w:r>
        <w:rPr>
          <w:sz w:val="30"/>
          <w:szCs w:val="30"/>
        </w:rPr>
        <w:fldChar w:fldCharType="begin"/>
      </w:r>
      <w:r>
        <w:rPr>
          <w:sz w:val="30"/>
          <w:szCs w:val="30"/>
        </w:rPr>
        <w:instrText xml:space="preserve"> PAGEREF _Toc16681 \h </w:instrText>
      </w:r>
      <w:r>
        <w:rPr>
          <w:sz w:val="30"/>
          <w:szCs w:val="30"/>
        </w:rPr>
        <w:fldChar w:fldCharType="separate"/>
      </w:r>
      <w:r>
        <w:rPr>
          <w:sz w:val="30"/>
          <w:szCs w:val="30"/>
        </w:rPr>
        <w:t>10</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_Toc16430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第二节  基本原则</w:t>
      </w:r>
      <w:r>
        <w:rPr>
          <w:sz w:val="30"/>
          <w:szCs w:val="30"/>
        </w:rPr>
        <w:tab/>
      </w:r>
      <w:r>
        <w:rPr>
          <w:sz w:val="30"/>
          <w:szCs w:val="30"/>
        </w:rPr>
        <w:fldChar w:fldCharType="begin"/>
      </w:r>
      <w:r>
        <w:rPr>
          <w:sz w:val="30"/>
          <w:szCs w:val="30"/>
        </w:rPr>
        <w:instrText xml:space="preserve"> PAGEREF _Toc16430 \h </w:instrText>
      </w:r>
      <w:r>
        <w:rPr>
          <w:sz w:val="30"/>
          <w:szCs w:val="30"/>
        </w:rPr>
        <w:fldChar w:fldCharType="separate"/>
      </w:r>
      <w:r>
        <w:rPr>
          <w:sz w:val="30"/>
          <w:szCs w:val="30"/>
        </w:rPr>
        <w:t>11</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_Toc8756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第三节</w:t>
      </w:r>
      <w:r>
        <w:rPr>
          <w:rFonts w:ascii="黑体" w:hAnsi="黑体" w:eastAsia="黑体" w:cs="Times New Roman"/>
          <w:sz w:val="30"/>
          <w:szCs w:val="30"/>
        </w:rPr>
        <w:t xml:space="preserve">  规划目标</w:t>
      </w:r>
      <w:r>
        <w:rPr>
          <w:sz w:val="30"/>
          <w:szCs w:val="30"/>
        </w:rPr>
        <w:tab/>
      </w:r>
      <w:r>
        <w:rPr>
          <w:sz w:val="30"/>
          <w:szCs w:val="30"/>
        </w:rPr>
        <w:fldChar w:fldCharType="begin"/>
      </w:r>
      <w:r>
        <w:rPr>
          <w:sz w:val="30"/>
          <w:szCs w:val="30"/>
        </w:rPr>
        <w:instrText xml:space="preserve"> PAGEREF _Toc8756 \h </w:instrText>
      </w:r>
      <w:r>
        <w:rPr>
          <w:sz w:val="30"/>
          <w:szCs w:val="30"/>
        </w:rPr>
        <w:fldChar w:fldCharType="separate"/>
      </w:r>
      <w:r>
        <w:rPr>
          <w:sz w:val="30"/>
          <w:szCs w:val="30"/>
        </w:rPr>
        <w:t>11</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_Toc20051 </w:instrText>
      </w:r>
      <w:r>
        <w:rPr>
          <w:rFonts w:hint="eastAsia" w:ascii="仿宋" w:hAnsi="仿宋" w:eastAsia="仿宋"/>
          <w:sz w:val="30"/>
          <w:szCs w:val="30"/>
          <w:lang w:val="en-US" w:eastAsia="zh-CN"/>
        </w:rPr>
        <w:fldChar w:fldCharType="separate"/>
      </w:r>
      <w:r>
        <w:rPr>
          <w:rFonts w:hint="eastAsia" w:eastAsia="仿宋"/>
          <w:bCs w:val="0"/>
          <w:sz w:val="30"/>
          <w:szCs w:val="30"/>
        </w:rPr>
        <w:t>一、2025年目标</w:t>
      </w:r>
      <w:r>
        <w:rPr>
          <w:sz w:val="30"/>
          <w:szCs w:val="30"/>
        </w:rPr>
        <w:tab/>
      </w:r>
      <w:r>
        <w:rPr>
          <w:sz w:val="30"/>
          <w:szCs w:val="30"/>
        </w:rPr>
        <w:fldChar w:fldCharType="begin"/>
      </w:r>
      <w:r>
        <w:rPr>
          <w:sz w:val="30"/>
          <w:szCs w:val="30"/>
        </w:rPr>
        <w:instrText xml:space="preserve"> PAGEREF _Toc20051 \h </w:instrText>
      </w:r>
      <w:r>
        <w:rPr>
          <w:sz w:val="30"/>
          <w:szCs w:val="30"/>
        </w:rPr>
        <w:fldChar w:fldCharType="separate"/>
      </w:r>
      <w:r>
        <w:rPr>
          <w:sz w:val="30"/>
          <w:szCs w:val="30"/>
        </w:rPr>
        <w:t>11</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_Toc17682 </w:instrText>
      </w:r>
      <w:r>
        <w:rPr>
          <w:rFonts w:hint="eastAsia" w:ascii="仿宋" w:hAnsi="仿宋" w:eastAsia="仿宋"/>
          <w:sz w:val="30"/>
          <w:szCs w:val="30"/>
          <w:lang w:val="en-US" w:eastAsia="zh-CN"/>
        </w:rPr>
        <w:fldChar w:fldCharType="separate"/>
      </w:r>
      <w:r>
        <w:rPr>
          <w:rFonts w:hint="eastAsia" w:ascii="仿宋" w:hAnsi="仿宋" w:eastAsia="仿宋"/>
          <w:bCs w:val="0"/>
          <w:sz w:val="30"/>
          <w:szCs w:val="30"/>
        </w:rPr>
        <w:t>二、2035年展望</w:t>
      </w:r>
      <w:r>
        <w:rPr>
          <w:sz w:val="30"/>
          <w:szCs w:val="30"/>
        </w:rPr>
        <w:tab/>
      </w:r>
      <w:r>
        <w:rPr>
          <w:sz w:val="30"/>
          <w:szCs w:val="30"/>
        </w:rPr>
        <w:fldChar w:fldCharType="begin"/>
      </w:r>
      <w:r>
        <w:rPr>
          <w:sz w:val="30"/>
          <w:szCs w:val="30"/>
        </w:rPr>
        <w:instrText xml:space="preserve"> PAGEREF _Toc17682 \h </w:instrText>
      </w:r>
      <w:r>
        <w:rPr>
          <w:sz w:val="30"/>
          <w:szCs w:val="30"/>
        </w:rPr>
        <w:fldChar w:fldCharType="separate"/>
      </w:r>
      <w:r>
        <w:rPr>
          <w:sz w:val="30"/>
          <w:szCs w:val="30"/>
        </w:rPr>
        <w:t>14</w:t>
      </w:r>
      <w:r>
        <w:rPr>
          <w:sz w:val="30"/>
          <w:szCs w:val="30"/>
        </w:rPr>
        <w:fldChar w:fldCharType="end"/>
      </w:r>
      <w:r>
        <w:rPr>
          <w:rFonts w:hint="eastAsia" w:ascii="仿宋" w:hAnsi="仿宋" w:eastAsia="仿宋"/>
          <w:sz w:val="30"/>
          <w:szCs w:val="30"/>
          <w:lang w:val="en-US" w:eastAsia="zh-CN"/>
        </w:rPr>
        <w:fldChar w:fldCharType="end"/>
      </w:r>
    </w:p>
    <w:p>
      <w:pPr>
        <w:pStyle w:val="8"/>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_Toc23149 </w:instrText>
      </w:r>
      <w:r>
        <w:rPr>
          <w:rFonts w:hint="eastAsia" w:ascii="仿宋" w:hAnsi="仿宋" w:eastAsia="仿宋"/>
          <w:sz w:val="30"/>
          <w:szCs w:val="30"/>
          <w:lang w:val="en-US" w:eastAsia="zh-CN"/>
        </w:rPr>
        <w:fldChar w:fldCharType="separate"/>
      </w:r>
      <w:r>
        <w:rPr>
          <w:rFonts w:hint="eastAsia" w:ascii="黑体" w:hAnsi="黑体" w:eastAsia="黑体"/>
          <w:sz w:val="30"/>
          <w:szCs w:val="30"/>
        </w:rPr>
        <w:t>第三章</w:t>
      </w:r>
      <w:r>
        <w:rPr>
          <w:rFonts w:ascii="黑体" w:hAnsi="黑体" w:eastAsia="黑体"/>
          <w:sz w:val="30"/>
          <w:szCs w:val="30"/>
        </w:rPr>
        <w:t xml:space="preserve">  矿产</w:t>
      </w:r>
      <w:r>
        <w:rPr>
          <w:rFonts w:hint="eastAsia" w:ascii="黑体" w:hAnsi="黑体" w:eastAsia="黑体"/>
          <w:sz w:val="30"/>
          <w:szCs w:val="30"/>
        </w:rPr>
        <w:t>勘查</w:t>
      </w:r>
      <w:r>
        <w:rPr>
          <w:rFonts w:ascii="黑体" w:hAnsi="黑体" w:eastAsia="黑体"/>
          <w:sz w:val="30"/>
          <w:szCs w:val="30"/>
        </w:rPr>
        <w:t>开发与</w:t>
      </w:r>
      <w:r>
        <w:rPr>
          <w:rFonts w:hint="eastAsia" w:ascii="黑体" w:hAnsi="黑体" w:eastAsia="黑体"/>
          <w:sz w:val="30"/>
          <w:szCs w:val="30"/>
        </w:rPr>
        <w:t>保护</w:t>
      </w:r>
      <w:r>
        <w:rPr>
          <w:rFonts w:ascii="黑体" w:hAnsi="黑体" w:eastAsia="黑体"/>
          <w:sz w:val="30"/>
          <w:szCs w:val="30"/>
        </w:rPr>
        <w:t>布局</w:t>
      </w:r>
      <w:r>
        <w:rPr>
          <w:sz w:val="30"/>
          <w:szCs w:val="30"/>
        </w:rPr>
        <w:tab/>
      </w:r>
      <w:r>
        <w:rPr>
          <w:sz w:val="30"/>
          <w:szCs w:val="30"/>
        </w:rPr>
        <w:fldChar w:fldCharType="begin"/>
      </w:r>
      <w:r>
        <w:rPr>
          <w:sz w:val="30"/>
          <w:szCs w:val="30"/>
        </w:rPr>
        <w:instrText xml:space="preserve"> PAGEREF _Toc23149 \h </w:instrText>
      </w:r>
      <w:r>
        <w:rPr>
          <w:sz w:val="30"/>
          <w:szCs w:val="30"/>
        </w:rPr>
        <w:fldChar w:fldCharType="separate"/>
      </w:r>
      <w:r>
        <w:rPr>
          <w:sz w:val="30"/>
          <w:szCs w:val="30"/>
        </w:rPr>
        <w:t>15</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_Toc11466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第一节</w:t>
      </w:r>
      <w:r>
        <w:rPr>
          <w:rFonts w:ascii="黑体" w:hAnsi="黑体" w:eastAsia="黑体" w:cs="Times New Roman"/>
          <w:sz w:val="30"/>
          <w:szCs w:val="30"/>
        </w:rPr>
        <w:t xml:space="preserve">  矿产资源勘查</w:t>
      </w:r>
      <w:r>
        <w:rPr>
          <w:rFonts w:hint="eastAsia" w:ascii="黑体" w:hAnsi="黑体" w:eastAsia="黑体" w:cs="Times New Roman"/>
          <w:sz w:val="30"/>
          <w:szCs w:val="30"/>
        </w:rPr>
        <w:t>开采</w:t>
      </w:r>
      <w:r>
        <w:rPr>
          <w:rFonts w:ascii="黑体" w:hAnsi="黑体" w:eastAsia="黑体" w:cs="Times New Roman"/>
          <w:sz w:val="30"/>
          <w:szCs w:val="30"/>
        </w:rPr>
        <w:t>调控方向</w:t>
      </w:r>
      <w:r>
        <w:rPr>
          <w:sz w:val="30"/>
          <w:szCs w:val="30"/>
        </w:rPr>
        <w:tab/>
      </w:r>
      <w:r>
        <w:rPr>
          <w:sz w:val="30"/>
          <w:szCs w:val="30"/>
        </w:rPr>
        <w:fldChar w:fldCharType="begin"/>
      </w:r>
      <w:r>
        <w:rPr>
          <w:sz w:val="30"/>
          <w:szCs w:val="30"/>
        </w:rPr>
        <w:instrText xml:space="preserve"> PAGEREF _Toc11466 \h </w:instrText>
      </w:r>
      <w:r>
        <w:rPr>
          <w:sz w:val="30"/>
          <w:szCs w:val="30"/>
        </w:rPr>
        <w:fldChar w:fldCharType="separate"/>
      </w:r>
      <w:r>
        <w:rPr>
          <w:sz w:val="30"/>
          <w:szCs w:val="30"/>
        </w:rPr>
        <w:t>15</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_Toc16599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第二节</w:t>
      </w:r>
      <w:r>
        <w:rPr>
          <w:rFonts w:ascii="黑体" w:hAnsi="黑体" w:eastAsia="黑体" w:cs="Times New Roman"/>
          <w:sz w:val="30"/>
          <w:szCs w:val="30"/>
        </w:rPr>
        <w:t xml:space="preserve">  矿产资源产业重点发展区域</w:t>
      </w:r>
      <w:r>
        <w:rPr>
          <w:sz w:val="30"/>
          <w:szCs w:val="30"/>
        </w:rPr>
        <w:tab/>
      </w:r>
      <w:r>
        <w:rPr>
          <w:sz w:val="30"/>
          <w:szCs w:val="30"/>
        </w:rPr>
        <w:fldChar w:fldCharType="begin"/>
      </w:r>
      <w:r>
        <w:rPr>
          <w:sz w:val="30"/>
          <w:szCs w:val="30"/>
        </w:rPr>
        <w:instrText xml:space="preserve"> PAGEREF _Toc16599 \h </w:instrText>
      </w:r>
      <w:r>
        <w:rPr>
          <w:sz w:val="30"/>
          <w:szCs w:val="30"/>
        </w:rPr>
        <w:fldChar w:fldCharType="separate"/>
      </w:r>
      <w:r>
        <w:rPr>
          <w:sz w:val="30"/>
          <w:szCs w:val="30"/>
        </w:rPr>
        <w:t>15</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_Toc23534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一、</w:t>
      </w:r>
      <w:r>
        <w:rPr>
          <w:rFonts w:ascii="黑体" w:hAnsi="黑体" w:eastAsia="黑体" w:cs="Times New Roman"/>
          <w:sz w:val="30"/>
          <w:szCs w:val="30"/>
        </w:rPr>
        <w:t>矿产资源勘查开发</w:t>
      </w:r>
      <w:r>
        <w:rPr>
          <w:rFonts w:hint="eastAsia" w:ascii="黑体" w:hAnsi="黑体" w:eastAsia="黑体" w:cs="Times New Roman"/>
          <w:sz w:val="30"/>
          <w:szCs w:val="30"/>
        </w:rPr>
        <w:t>总体布局</w:t>
      </w:r>
      <w:r>
        <w:rPr>
          <w:sz w:val="30"/>
          <w:szCs w:val="30"/>
        </w:rPr>
        <w:tab/>
      </w:r>
      <w:r>
        <w:rPr>
          <w:sz w:val="30"/>
          <w:szCs w:val="30"/>
        </w:rPr>
        <w:fldChar w:fldCharType="begin"/>
      </w:r>
      <w:r>
        <w:rPr>
          <w:sz w:val="30"/>
          <w:szCs w:val="30"/>
        </w:rPr>
        <w:instrText xml:space="preserve"> PAGEREF _Toc23534 \h </w:instrText>
      </w:r>
      <w:r>
        <w:rPr>
          <w:sz w:val="30"/>
          <w:szCs w:val="30"/>
        </w:rPr>
        <w:fldChar w:fldCharType="separate"/>
      </w:r>
      <w:r>
        <w:rPr>
          <w:sz w:val="30"/>
          <w:szCs w:val="30"/>
        </w:rPr>
        <w:t>15</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_Toc23268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二、落实能源资源安全保障</w:t>
      </w:r>
      <w:r>
        <w:rPr>
          <w:sz w:val="30"/>
          <w:szCs w:val="30"/>
        </w:rPr>
        <w:tab/>
      </w:r>
      <w:r>
        <w:rPr>
          <w:sz w:val="30"/>
          <w:szCs w:val="30"/>
        </w:rPr>
        <w:fldChar w:fldCharType="begin"/>
      </w:r>
      <w:r>
        <w:rPr>
          <w:sz w:val="30"/>
          <w:szCs w:val="30"/>
        </w:rPr>
        <w:instrText xml:space="preserve"> PAGEREF _Toc23268 \h </w:instrText>
      </w:r>
      <w:r>
        <w:rPr>
          <w:sz w:val="30"/>
          <w:szCs w:val="30"/>
        </w:rPr>
        <w:fldChar w:fldCharType="separate"/>
      </w:r>
      <w:r>
        <w:rPr>
          <w:sz w:val="30"/>
          <w:szCs w:val="30"/>
        </w:rPr>
        <w:t>16</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_Toc11138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第三节</w:t>
      </w:r>
      <w:r>
        <w:rPr>
          <w:rFonts w:ascii="黑体" w:hAnsi="黑体" w:eastAsia="黑体" w:cs="Times New Roman"/>
          <w:sz w:val="30"/>
          <w:szCs w:val="30"/>
        </w:rPr>
        <w:t xml:space="preserve">  </w:t>
      </w:r>
      <w:r>
        <w:rPr>
          <w:rFonts w:hint="eastAsia" w:ascii="黑体" w:hAnsi="黑体" w:eastAsia="黑体" w:cs="Times New Roman"/>
          <w:sz w:val="30"/>
          <w:szCs w:val="30"/>
        </w:rPr>
        <w:t>勘查开采与保护布局</w:t>
      </w:r>
      <w:r>
        <w:rPr>
          <w:sz w:val="30"/>
          <w:szCs w:val="30"/>
        </w:rPr>
        <w:tab/>
      </w:r>
      <w:r>
        <w:rPr>
          <w:sz w:val="30"/>
          <w:szCs w:val="30"/>
        </w:rPr>
        <w:fldChar w:fldCharType="begin"/>
      </w:r>
      <w:r>
        <w:rPr>
          <w:sz w:val="30"/>
          <w:szCs w:val="30"/>
        </w:rPr>
        <w:instrText xml:space="preserve"> PAGEREF _Toc11138 \h </w:instrText>
      </w:r>
      <w:r>
        <w:rPr>
          <w:sz w:val="30"/>
          <w:szCs w:val="30"/>
        </w:rPr>
        <w:fldChar w:fldCharType="separate"/>
      </w:r>
      <w:r>
        <w:rPr>
          <w:sz w:val="30"/>
          <w:szCs w:val="30"/>
        </w:rPr>
        <w:t>16</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_Toc22161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一、</w:t>
      </w:r>
      <w:r>
        <w:rPr>
          <w:rFonts w:ascii="黑体" w:hAnsi="黑体" w:eastAsia="黑体" w:cs="Times New Roman"/>
          <w:sz w:val="30"/>
          <w:szCs w:val="30"/>
        </w:rPr>
        <w:t>落实划定勘查开采规划区块</w:t>
      </w:r>
      <w:r>
        <w:rPr>
          <w:sz w:val="30"/>
          <w:szCs w:val="30"/>
        </w:rPr>
        <w:tab/>
      </w:r>
      <w:r>
        <w:rPr>
          <w:sz w:val="30"/>
          <w:szCs w:val="30"/>
        </w:rPr>
        <w:fldChar w:fldCharType="begin"/>
      </w:r>
      <w:r>
        <w:rPr>
          <w:sz w:val="30"/>
          <w:szCs w:val="30"/>
        </w:rPr>
        <w:instrText xml:space="preserve"> PAGEREF _Toc22161 \h </w:instrText>
      </w:r>
      <w:r>
        <w:rPr>
          <w:sz w:val="30"/>
          <w:szCs w:val="30"/>
        </w:rPr>
        <w:fldChar w:fldCharType="separate"/>
      </w:r>
      <w:r>
        <w:rPr>
          <w:sz w:val="30"/>
          <w:szCs w:val="30"/>
        </w:rPr>
        <w:t>16</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_Toc11869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二、明确砖瓦用页岩</w:t>
      </w:r>
      <w:r>
        <w:rPr>
          <w:rFonts w:ascii="黑体" w:hAnsi="黑体" w:eastAsia="黑体" w:cs="Times New Roman"/>
          <w:sz w:val="30"/>
          <w:szCs w:val="30"/>
        </w:rPr>
        <w:t>集中</w:t>
      </w:r>
      <w:r>
        <w:rPr>
          <w:rFonts w:hint="eastAsia" w:ascii="黑体" w:hAnsi="黑体" w:eastAsia="黑体" w:cs="Times New Roman"/>
          <w:sz w:val="30"/>
          <w:szCs w:val="30"/>
        </w:rPr>
        <w:t>开采</w:t>
      </w:r>
      <w:r>
        <w:rPr>
          <w:rFonts w:ascii="黑体" w:hAnsi="黑体" w:eastAsia="黑体" w:cs="Times New Roman"/>
          <w:sz w:val="30"/>
          <w:szCs w:val="30"/>
        </w:rPr>
        <w:t>区</w:t>
      </w:r>
      <w:r>
        <w:rPr>
          <w:rFonts w:hint="eastAsia" w:ascii="黑体" w:hAnsi="黑体" w:eastAsia="黑体" w:cs="Times New Roman"/>
          <w:sz w:val="30"/>
          <w:szCs w:val="30"/>
        </w:rPr>
        <w:t>划定要求</w:t>
      </w:r>
      <w:r>
        <w:rPr>
          <w:sz w:val="30"/>
          <w:szCs w:val="30"/>
        </w:rPr>
        <w:tab/>
      </w:r>
      <w:r>
        <w:rPr>
          <w:sz w:val="30"/>
          <w:szCs w:val="30"/>
        </w:rPr>
        <w:fldChar w:fldCharType="begin"/>
      </w:r>
      <w:r>
        <w:rPr>
          <w:sz w:val="30"/>
          <w:szCs w:val="30"/>
        </w:rPr>
        <w:instrText xml:space="preserve"> PAGEREF _Toc11869 \h </w:instrText>
      </w:r>
      <w:r>
        <w:rPr>
          <w:sz w:val="30"/>
          <w:szCs w:val="30"/>
        </w:rPr>
        <w:fldChar w:fldCharType="separate"/>
      </w:r>
      <w:r>
        <w:rPr>
          <w:sz w:val="30"/>
          <w:szCs w:val="30"/>
        </w:rPr>
        <w:t>17</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_Toc19714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三、</w:t>
      </w:r>
      <w:r>
        <w:rPr>
          <w:rFonts w:ascii="黑体" w:hAnsi="黑体" w:eastAsia="黑体" w:cs="Times New Roman"/>
          <w:sz w:val="30"/>
          <w:szCs w:val="30"/>
        </w:rPr>
        <w:t>严格</w:t>
      </w:r>
      <w:r>
        <w:rPr>
          <w:rFonts w:hint="eastAsia" w:ascii="黑体" w:hAnsi="黑体" w:eastAsia="黑体" w:cs="Times New Roman"/>
          <w:sz w:val="30"/>
          <w:szCs w:val="30"/>
        </w:rPr>
        <w:t>矿业权</w:t>
      </w:r>
      <w:r>
        <w:rPr>
          <w:rFonts w:ascii="黑体" w:hAnsi="黑体" w:eastAsia="黑体" w:cs="Times New Roman"/>
          <w:sz w:val="30"/>
          <w:szCs w:val="30"/>
        </w:rPr>
        <w:t>管理</w:t>
      </w:r>
      <w:r>
        <w:rPr>
          <w:sz w:val="30"/>
          <w:szCs w:val="30"/>
        </w:rPr>
        <w:tab/>
      </w:r>
      <w:r>
        <w:rPr>
          <w:sz w:val="30"/>
          <w:szCs w:val="30"/>
        </w:rPr>
        <w:fldChar w:fldCharType="begin"/>
      </w:r>
      <w:r>
        <w:rPr>
          <w:sz w:val="30"/>
          <w:szCs w:val="30"/>
        </w:rPr>
        <w:instrText xml:space="preserve"> PAGEREF _Toc19714 \h </w:instrText>
      </w:r>
      <w:r>
        <w:rPr>
          <w:sz w:val="30"/>
          <w:szCs w:val="30"/>
        </w:rPr>
        <w:fldChar w:fldCharType="separate"/>
      </w:r>
      <w:r>
        <w:rPr>
          <w:sz w:val="30"/>
          <w:szCs w:val="30"/>
        </w:rPr>
        <w:t>17</w:t>
      </w:r>
      <w:r>
        <w:rPr>
          <w:sz w:val="30"/>
          <w:szCs w:val="30"/>
        </w:rPr>
        <w:fldChar w:fldCharType="end"/>
      </w:r>
      <w:r>
        <w:rPr>
          <w:rFonts w:hint="eastAsia" w:ascii="仿宋" w:hAnsi="仿宋" w:eastAsia="仿宋"/>
          <w:sz w:val="30"/>
          <w:szCs w:val="30"/>
          <w:lang w:val="en-US" w:eastAsia="zh-CN"/>
        </w:rPr>
        <w:fldChar w:fldCharType="end"/>
      </w:r>
    </w:p>
    <w:p>
      <w:pPr>
        <w:pStyle w:val="8"/>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_Toc11301 </w:instrText>
      </w:r>
      <w:r>
        <w:rPr>
          <w:rFonts w:hint="eastAsia" w:ascii="仿宋" w:hAnsi="仿宋" w:eastAsia="仿宋"/>
          <w:sz w:val="30"/>
          <w:szCs w:val="30"/>
          <w:lang w:val="en-US" w:eastAsia="zh-CN"/>
        </w:rPr>
        <w:fldChar w:fldCharType="separate"/>
      </w:r>
      <w:r>
        <w:rPr>
          <w:rFonts w:hint="eastAsia" w:ascii="黑体" w:hAnsi="黑体" w:eastAsia="黑体"/>
          <w:sz w:val="30"/>
          <w:szCs w:val="30"/>
        </w:rPr>
        <w:t xml:space="preserve">第四章 </w:t>
      </w:r>
      <w:r>
        <w:rPr>
          <w:rFonts w:ascii="黑体" w:hAnsi="黑体" w:eastAsia="黑体"/>
          <w:sz w:val="30"/>
          <w:szCs w:val="30"/>
        </w:rPr>
        <w:t xml:space="preserve"> </w:t>
      </w:r>
      <w:r>
        <w:rPr>
          <w:rFonts w:hint="eastAsia" w:ascii="黑体" w:hAnsi="黑体" w:eastAsia="黑体"/>
          <w:sz w:val="30"/>
          <w:szCs w:val="30"/>
        </w:rPr>
        <w:t>加强矿产资源勘查开发利用与保护</w:t>
      </w:r>
      <w:r>
        <w:rPr>
          <w:sz w:val="30"/>
          <w:szCs w:val="30"/>
        </w:rPr>
        <w:tab/>
      </w:r>
      <w:r>
        <w:rPr>
          <w:sz w:val="30"/>
          <w:szCs w:val="30"/>
        </w:rPr>
        <w:fldChar w:fldCharType="begin"/>
      </w:r>
      <w:r>
        <w:rPr>
          <w:sz w:val="30"/>
          <w:szCs w:val="30"/>
        </w:rPr>
        <w:instrText xml:space="preserve"> PAGEREF _Toc11301 \h </w:instrText>
      </w:r>
      <w:r>
        <w:rPr>
          <w:sz w:val="30"/>
          <w:szCs w:val="30"/>
        </w:rPr>
        <w:fldChar w:fldCharType="separate"/>
      </w:r>
      <w:r>
        <w:rPr>
          <w:sz w:val="30"/>
          <w:szCs w:val="30"/>
        </w:rPr>
        <w:t>20</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_Toc5619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 xml:space="preserve">第一节 </w:t>
      </w:r>
      <w:r>
        <w:rPr>
          <w:rFonts w:ascii="黑体" w:hAnsi="黑体" w:eastAsia="黑体" w:cs="Times New Roman"/>
          <w:sz w:val="30"/>
          <w:szCs w:val="30"/>
        </w:rPr>
        <w:t xml:space="preserve"> </w:t>
      </w:r>
      <w:r>
        <w:rPr>
          <w:rFonts w:hint="eastAsia" w:ascii="黑体" w:hAnsi="黑体" w:eastAsia="黑体" w:cs="Times New Roman"/>
          <w:sz w:val="30"/>
          <w:szCs w:val="30"/>
        </w:rPr>
        <w:t>合理确定开发强度</w:t>
      </w:r>
      <w:r>
        <w:rPr>
          <w:sz w:val="30"/>
          <w:szCs w:val="30"/>
        </w:rPr>
        <w:tab/>
      </w:r>
      <w:r>
        <w:rPr>
          <w:sz w:val="30"/>
          <w:szCs w:val="30"/>
        </w:rPr>
        <w:fldChar w:fldCharType="begin"/>
      </w:r>
      <w:r>
        <w:rPr>
          <w:sz w:val="30"/>
          <w:szCs w:val="30"/>
        </w:rPr>
        <w:instrText xml:space="preserve"> PAGEREF _Toc5619 \h </w:instrText>
      </w:r>
      <w:r>
        <w:rPr>
          <w:sz w:val="30"/>
          <w:szCs w:val="30"/>
        </w:rPr>
        <w:fldChar w:fldCharType="separate"/>
      </w:r>
      <w:r>
        <w:rPr>
          <w:sz w:val="30"/>
          <w:szCs w:val="30"/>
        </w:rPr>
        <w:t>20</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_Toc22935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一</w:t>
      </w:r>
      <w:r>
        <w:rPr>
          <w:rFonts w:ascii="黑体" w:hAnsi="黑体" w:eastAsia="黑体" w:cs="Times New Roman"/>
          <w:sz w:val="30"/>
          <w:szCs w:val="30"/>
        </w:rPr>
        <w:t>、开发利用总量控制</w:t>
      </w:r>
      <w:r>
        <w:rPr>
          <w:sz w:val="30"/>
          <w:szCs w:val="30"/>
        </w:rPr>
        <w:tab/>
      </w:r>
      <w:r>
        <w:rPr>
          <w:sz w:val="30"/>
          <w:szCs w:val="30"/>
        </w:rPr>
        <w:fldChar w:fldCharType="begin"/>
      </w:r>
      <w:r>
        <w:rPr>
          <w:sz w:val="30"/>
          <w:szCs w:val="30"/>
        </w:rPr>
        <w:instrText xml:space="preserve"> PAGEREF _Toc22935 \h </w:instrText>
      </w:r>
      <w:r>
        <w:rPr>
          <w:sz w:val="30"/>
          <w:szCs w:val="30"/>
        </w:rPr>
        <w:fldChar w:fldCharType="separate"/>
      </w:r>
      <w:r>
        <w:rPr>
          <w:sz w:val="30"/>
          <w:szCs w:val="30"/>
        </w:rPr>
        <w:t>20</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_Toc1904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二、开采总量调控措施</w:t>
      </w:r>
      <w:r>
        <w:rPr>
          <w:sz w:val="30"/>
          <w:szCs w:val="30"/>
        </w:rPr>
        <w:tab/>
      </w:r>
      <w:r>
        <w:rPr>
          <w:sz w:val="30"/>
          <w:szCs w:val="30"/>
        </w:rPr>
        <w:fldChar w:fldCharType="begin"/>
      </w:r>
      <w:r>
        <w:rPr>
          <w:sz w:val="30"/>
          <w:szCs w:val="30"/>
        </w:rPr>
        <w:instrText xml:space="preserve"> PAGEREF _Toc1904 \h </w:instrText>
      </w:r>
      <w:r>
        <w:rPr>
          <w:sz w:val="30"/>
          <w:szCs w:val="30"/>
        </w:rPr>
        <w:fldChar w:fldCharType="separate"/>
      </w:r>
      <w:r>
        <w:rPr>
          <w:sz w:val="30"/>
          <w:szCs w:val="30"/>
        </w:rPr>
        <w:t>20</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_Toc24516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第二节</w:t>
      </w:r>
      <w:r>
        <w:rPr>
          <w:rFonts w:ascii="黑体" w:hAnsi="黑体" w:eastAsia="黑体" w:cs="Times New Roman"/>
          <w:sz w:val="30"/>
          <w:szCs w:val="30"/>
        </w:rPr>
        <w:t xml:space="preserve">  </w:t>
      </w:r>
      <w:r>
        <w:rPr>
          <w:rFonts w:hint="eastAsia" w:ascii="黑体" w:hAnsi="黑体" w:eastAsia="黑体" w:cs="Times New Roman"/>
          <w:sz w:val="30"/>
          <w:szCs w:val="30"/>
        </w:rPr>
        <w:t>优化开发利用结构</w:t>
      </w:r>
      <w:r>
        <w:rPr>
          <w:sz w:val="30"/>
          <w:szCs w:val="30"/>
        </w:rPr>
        <w:tab/>
      </w:r>
      <w:r>
        <w:rPr>
          <w:sz w:val="30"/>
          <w:szCs w:val="30"/>
        </w:rPr>
        <w:fldChar w:fldCharType="begin"/>
      </w:r>
      <w:r>
        <w:rPr>
          <w:sz w:val="30"/>
          <w:szCs w:val="30"/>
        </w:rPr>
        <w:instrText xml:space="preserve"> PAGEREF _Toc24516 \h </w:instrText>
      </w:r>
      <w:r>
        <w:rPr>
          <w:sz w:val="30"/>
          <w:szCs w:val="30"/>
        </w:rPr>
        <w:fldChar w:fldCharType="separate"/>
      </w:r>
      <w:r>
        <w:rPr>
          <w:sz w:val="30"/>
          <w:szCs w:val="30"/>
        </w:rPr>
        <w:t>21</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_Toc3224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第三节</w:t>
      </w:r>
      <w:r>
        <w:rPr>
          <w:rFonts w:ascii="黑体" w:hAnsi="黑体" w:eastAsia="黑体" w:cs="Times New Roman"/>
          <w:sz w:val="30"/>
          <w:szCs w:val="30"/>
        </w:rPr>
        <w:t xml:space="preserve">  </w:t>
      </w:r>
      <w:r>
        <w:rPr>
          <w:rFonts w:hint="eastAsia" w:ascii="黑体" w:hAnsi="黑体" w:eastAsia="黑体" w:cs="Times New Roman"/>
          <w:sz w:val="30"/>
          <w:szCs w:val="30"/>
        </w:rPr>
        <w:t>严格规划准入管理</w:t>
      </w:r>
      <w:r>
        <w:rPr>
          <w:sz w:val="30"/>
          <w:szCs w:val="30"/>
        </w:rPr>
        <w:tab/>
      </w:r>
      <w:r>
        <w:rPr>
          <w:sz w:val="30"/>
          <w:szCs w:val="30"/>
        </w:rPr>
        <w:fldChar w:fldCharType="begin"/>
      </w:r>
      <w:r>
        <w:rPr>
          <w:sz w:val="30"/>
          <w:szCs w:val="30"/>
        </w:rPr>
        <w:instrText xml:space="preserve"> PAGEREF _Toc3224 \h </w:instrText>
      </w:r>
      <w:r>
        <w:rPr>
          <w:sz w:val="30"/>
          <w:szCs w:val="30"/>
        </w:rPr>
        <w:fldChar w:fldCharType="separate"/>
      </w:r>
      <w:r>
        <w:rPr>
          <w:sz w:val="30"/>
          <w:szCs w:val="30"/>
        </w:rPr>
        <w:t>22</w:t>
      </w:r>
      <w:r>
        <w:rPr>
          <w:sz w:val="30"/>
          <w:szCs w:val="30"/>
        </w:rPr>
        <w:fldChar w:fldCharType="end"/>
      </w:r>
      <w:r>
        <w:rPr>
          <w:rFonts w:hint="eastAsia" w:ascii="仿宋" w:hAnsi="仿宋" w:eastAsia="仿宋"/>
          <w:sz w:val="30"/>
          <w:szCs w:val="30"/>
          <w:lang w:val="en-US" w:eastAsia="zh-CN"/>
        </w:rPr>
        <w:fldChar w:fldCharType="end"/>
      </w:r>
    </w:p>
    <w:p>
      <w:pPr>
        <w:pStyle w:val="8"/>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_Toc4702 </w:instrText>
      </w:r>
      <w:r>
        <w:rPr>
          <w:rFonts w:hint="eastAsia" w:ascii="仿宋" w:hAnsi="仿宋" w:eastAsia="仿宋"/>
          <w:sz w:val="30"/>
          <w:szCs w:val="30"/>
          <w:lang w:val="en-US" w:eastAsia="zh-CN"/>
        </w:rPr>
        <w:fldChar w:fldCharType="separate"/>
      </w:r>
      <w:r>
        <w:rPr>
          <w:rFonts w:hint="eastAsia" w:ascii="黑体" w:hAnsi="黑体" w:eastAsia="黑体"/>
          <w:sz w:val="30"/>
          <w:szCs w:val="30"/>
        </w:rPr>
        <w:t xml:space="preserve">第五章 </w:t>
      </w:r>
      <w:r>
        <w:rPr>
          <w:rFonts w:ascii="黑体" w:hAnsi="黑体" w:eastAsia="黑体"/>
          <w:sz w:val="30"/>
          <w:szCs w:val="30"/>
        </w:rPr>
        <w:t xml:space="preserve"> </w:t>
      </w:r>
      <w:r>
        <w:rPr>
          <w:rFonts w:hint="eastAsia" w:ascii="黑体" w:hAnsi="黑体" w:eastAsia="黑体"/>
          <w:sz w:val="30"/>
          <w:szCs w:val="30"/>
        </w:rPr>
        <w:t>绿色矿山建设和矿区生态保护</w:t>
      </w:r>
      <w:r>
        <w:rPr>
          <w:sz w:val="30"/>
          <w:szCs w:val="30"/>
        </w:rPr>
        <w:tab/>
      </w:r>
      <w:r>
        <w:rPr>
          <w:sz w:val="30"/>
          <w:szCs w:val="30"/>
        </w:rPr>
        <w:fldChar w:fldCharType="begin"/>
      </w:r>
      <w:r>
        <w:rPr>
          <w:sz w:val="30"/>
          <w:szCs w:val="30"/>
        </w:rPr>
        <w:instrText xml:space="preserve"> PAGEREF _Toc4702 \h </w:instrText>
      </w:r>
      <w:r>
        <w:rPr>
          <w:sz w:val="30"/>
          <w:szCs w:val="30"/>
        </w:rPr>
        <w:fldChar w:fldCharType="separate"/>
      </w:r>
      <w:r>
        <w:rPr>
          <w:sz w:val="30"/>
          <w:szCs w:val="30"/>
        </w:rPr>
        <w:t>24</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_Toc4922 </w:instrText>
      </w:r>
      <w:r>
        <w:rPr>
          <w:rFonts w:hint="eastAsia" w:ascii="仿宋" w:hAnsi="仿宋" w:eastAsia="仿宋"/>
          <w:sz w:val="30"/>
          <w:szCs w:val="30"/>
          <w:lang w:val="en-US" w:eastAsia="zh-CN"/>
        </w:rPr>
        <w:fldChar w:fldCharType="separate"/>
      </w:r>
      <w:r>
        <w:rPr>
          <w:rFonts w:hint="eastAsia" w:ascii="黑体" w:hAnsi="黑体" w:eastAsia="黑体" w:cs="Times New Roman"/>
          <w:sz w:val="30"/>
          <w:szCs w:val="30"/>
        </w:rPr>
        <w:t>第一节</w:t>
      </w:r>
      <w:r>
        <w:rPr>
          <w:rFonts w:ascii="黑体" w:hAnsi="黑体" w:eastAsia="黑体" w:cs="Times New Roman"/>
          <w:sz w:val="30"/>
          <w:szCs w:val="30"/>
        </w:rPr>
        <w:t xml:space="preserve">  </w:t>
      </w:r>
      <w:r>
        <w:rPr>
          <w:rFonts w:hint="eastAsia" w:ascii="黑体" w:hAnsi="黑体" w:eastAsia="黑体" w:cs="Times New Roman"/>
          <w:sz w:val="30"/>
          <w:szCs w:val="30"/>
        </w:rPr>
        <w:t>加快</w:t>
      </w:r>
      <w:r>
        <w:rPr>
          <w:rFonts w:ascii="黑体" w:hAnsi="黑体" w:eastAsia="黑体" w:cs="Times New Roman"/>
          <w:sz w:val="30"/>
          <w:szCs w:val="30"/>
        </w:rPr>
        <w:t>绿色矿山建设</w:t>
      </w:r>
      <w:r>
        <w:rPr>
          <w:rFonts w:hint="eastAsia" w:ascii="黑体" w:hAnsi="黑体" w:eastAsia="黑体" w:cs="Times New Roman"/>
          <w:sz w:val="30"/>
          <w:szCs w:val="30"/>
        </w:rPr>
        <w:t>及绿色矿业发展</w:t>
      </w:r>
      <w:r>
        <w:rPr>
          <w:sz w:val="30"/>
          <w:szCs w:val="30"/>
        </w:rPr>
        <w:tab/>
      </w:r>
      <w:r>
        <w:rPr>
          <w:sz w:val="30"/>
          <w:szCs w:val="30"/>
        </w:rPr>
        <w:fldChar w:fldCharType="begin"/>
      </w:r>
      <w:r>
        <w:rPr>
          <w:sz w:val="30"/>
          <w:szCs w:val="30"/>
        </w:rPr>
        <w:instrText xml:space="preserve"> PAGEREF _Toc4922 \h </w:instrText>
      </w:r>
      <w:r>
        <w:rPr>
          <w:sz w:val="30"/>
          <w:szCs w:val="30"/>
        </w:rPr>
        <w:fldChar w:fldCharType="separate"/>
      </w:r>
      <w:r>
        <w:rPr>
          <w:sz w:val="30"/>
          <w:szCs w:val="30"/>
        </w:rPr>
        <w:t>24</w:t>
      </w:r>
      <w:r>
        <w:rPr>
          <w:sz w:val="30"/>
          <w:szCs w:val="30"/>
        </w:rPr>
        <w:fldChar w:fldCharType="end"/>
      </w:r>
      <w:r>
        <w:rPr>
          <w:rFonts w:hint="eastAsia" w:ascii="仿宋" w:hAnsi="仿宋" w:eastAsia="仿宋"/>
          <w:sz w:val="30"/>
          <w:szCs w:val="30"/>
          <w:lang w:val="en-US" w:eastAsia="zh-CN"/>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_Toc30031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第</w:t>
      </w:r>
      <w:r>
        <w:rPr>
          <w:rFonts w:hint="eastAsia" w:ascii="黑体" w:hAnsi="黑体" w:eastAsia="黑体" w:cs="Times New Roman"/>
          <w:sz w:val="30"/>
          <w:szCs w:val="30"/>
        </w:rPr>
        <w:t>二</w:t>
      </w:r>
      <w:r>
        <w:rPr>
          <w:rFonts w:ascii="黑体" w:hAnsi="黑体" w:eastAsia="黑体" w:cs="Times New Roman"/>
          <w:sz w:val="30"/>
          <w:szCs w:val="30"/>
        </w:rPr>
        <w:t>节  矿区生态保护修复</w:t>
      </w:r>
      <w:r>
        <w:rPr>
          <w:sz w:val="30"/>
          <w:szCs w:val="30"/>
        </w:rPr>
        <w:tab/>
      </w:r>
      <w:r>
        <w:rPr>
          <w:sz w:val="30"/>
          <w:szCs w:val="30"/>
        </w:rPr>
        <w:fldChar w:fldCharType="begin"/>
      </w:r>
      <w:r>
        <w:rPr>
          <w:sz w:val="30"/>
          <w:szCs w:val="30"/>
        </w:rPr>
        <w:instrText xml:space="preserve"> PAGEREF _Toc30031 \h </w:instrText>
      </w:r>
      <w:r>
        <w:rPr>
          <w:sz w:val="30"/>
          <w:szCs w:val="30"/>
        </w:rPr>
        <w:fldChar w:fldCharType="separate"/>
      </w:r>
      <w:r>
        <w:rPr>
          <w:sz w:val="30"/>
          <w:szCs w:val="30"/>
        </w:rPr>
        <w:t>24</w:t>
      </w:r>
      <w:r>
        <w:rPr>
          <w:sz w:val="30"/>
          <w:szCs w:val="30"/>
        </w:rPr>
        <w:fldChar w:fldCharType="end"/>
      </w:r>
      <w:r>
        <w:rPr>
          <w:rFonts w:hint="eastAsia" w:ascii="仿宋" w:hAnsi="仿宋" w:eastAsia="仿宋"/>
          <w:sz w:val="30"/>
          <w:szCs w:val="30"/>
          <w:lang w:val="en-US" w:eastAsia="zh-CN"/>
        </w:rPr>
        <w:fldChar w:fldCharType="end"/>
      </w:r>
    </w:p>
    <w:p>
      <w:pPr>
        <w:pStyle w:val="8"/>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_Toc3974 </w:instrText>
      </w:r>
      <w:r>
        <w:rPr>
          <w:rFonts w:hint="eastAsia" w:ascii="仿宋" w:hAnsi="仿宋" w:eastAsia="仿宋"/>
          <w:sz w:val="30"/>
          <w:szCs w:val="30"/>
          <w:lang w:val="en-US" w:eastAsia="zh-CN"/>
        </w:rPr>
        <w:fldChar w:fldCharType="separate"/>
      </w:r>
      <w:r>
        <w:rPr>
          <w:rFonts w:hint="eastAsia" w:ascii="黑体" w:hAnsi="黑体" w:eastAsia="黑体"/>
          <w:sz w:val="30"/>
          <w:szCs w:val="30"/>
        </w:rPr>
        <w:t xml:space="preserve">第六章 </w:t>
      </w:r>
      <w:r>
        <w:rPr>
          <w:rFonts w:ascii="黑体" w:hAnsi="黑体" w:eastAsia="黑体"/>
          <w:sz w:val="30"/>
          <w:szCs w:val="30"/>
        </w:rPr>
        <w:t xml:space="preserve"> </w:t>
      </w:r>
      <w:r>
        <w:rPr>
          <w:rFonts w:hint="eastAsia" w:ascii="黑体" w:hAnsi="黑体" w:eastAsia="黑体"/>
          <w:sz w:val="30"/>
          <w:szCs w:val="30"/>
        </w:rPr>
        <w:t>规划保障措施</w:t>
      </w:r>
      <w:r>
        <w:rPr>
          <w:sz w:val="30"/>
          <w:szCs w:val="30"/>
        </w:rPr>
        <w:tab/>
      </w:r>
      <w:r>
        <w:rPr>
          <w:sz w:val="30"/>
          <w:szCs w:val="30"/>
        </w:rPr>
        <w:fldChar w:fldCharType="begin"/>
      </w:r>
      <w:r>
        <w:rPr>
          <w:sz w:val="30"/>
          <w:szCs w:val="30"/>
        </w:rPr>
        <w:instrText xml:space="preserve"> PAGEREF _Toc3974 \h </w:instrText>
      </w:r>
      <w:r>
        <w:rPr>
          <w:sz w:val="30"/>
          <w:szCs w:val="30"/>
        </w:rPr>
        <w:fldChar w:fldCharType="separate"/>
      </w:r>
      <w:r>
        <w:rPr>
          <w:sz w:val="30"/>
          <w:szCs w:val="30"/>
        </w:rPr>
        <w:t>28</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_Toc29745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一、强化实施目标责任考核</w:t>
      </w:r>
      <w:r>
        <w:rPr>
          <w:sz w:val="30"/>
          <w:szCs w:val="30"/>
        </w:rPr>
        <w:tab/>
      </w:r>
      <w:r>
        <w:rPr>
          <w:sz w:val="30"/>
          <w:szCs w:val="30"/>
        </w:rPr>
        <w:fldChar w:fldCharType="begin"/>
      </w:r>
      <w:r>
        <w:rPr>
          <w:sz w:val="30"/>
          <w:szCs w:val="30"/>
        </w:rPr>
        <w:instrText xml:space="preserve"> PAGEREF _Toc29745 \h </w:instrText>
      </w:r>
      <w:r>
        <w:rPr>
          <w:sz w:val="30"/>
          <w:szCs w:val="30"/>
        </w:rPr>
        <w:fldChar w:fldCharType="separate"/>
      </w:r>
      <w:r>
        <w:rPr>
          <w:sz w:val="30"/>
          <w:szCs w:val="30"/>
        </w:rPr>
        <w:t>28</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_Toc3631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二、加强规划实施评估</w:t>
      </w:r>
      <w:r>
        <w:rPr>
          <w:sz w:val="30"/>
          <w:szCs w:val="30"/>
        </w:rPr>
        <w:tab/>
      </w:r>
      <w:r>
        <w:rPr>
          <w:sz w:val="30"/>
          <w:szCs w:val="30"/>
        </w:rPr>
        <w:fldChar w:fldCharType="begin"/>
      </w:r>
      <w:r>
        <w:rPr>
          <w:sz w:val="30"/>
          <w:szCs w:val="30"/>
        </w:rPr>
        <w:instrText xml:space="preserve"> PAGEREF _Toc3631 \h </w:instrText>
      </w:r>
      <w:r>
        <w:rPr>
          <w:sz w:val="30"/>
          <w:szCs w:val="30"/>
        </w:rPr>
        <w:fldChar w:fldCharType="separate"/>
      </w:r>
      <w:r>
        <w:rPr>
          <w:sz w:val="30"/>
          <w:szCs w:val="30"/>
        </w:rPr>
        <w:t>28</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_Toc611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三、强化规划实施监督检查制度</w:t>
      </w:r>
      <w:r>
        <w:rPr>
          <w:sz w:val="30"/>
          <w:szCs w:val="30"/>
        </w:rPr>
        <w:tab/>
      </w:r>
      <w:r>
        <w:rPr>
          <w:sz w:val="30"/>
          <w:szCs w:val="30"/>
        </w:rPr>
        <w:fldChar w:fldCharType="begin"/>
      </w:r>
      <w:r>
        <w:rPr>
          <w:sz w:val="30"/>
          <w:szCs w:val="30"/>
        </w:rPr>
        <w:instrText xml:space="preserve"> PAGEREF _Toc611 \h </w:instrText>
      </w:r>
      <w:r>
        <w:rPr>
          <w:sz w:val="30"/>
          <w:szCs w:val="30"/>
        </w:rPr>
        <w:fldChar w:fldCharType="separate"/>
      </w:r>
      <w:r>
        <w:rPr>
          <w:sz w:val="30"/>
          <w:szCs w:val="30"/>
        </w:rPr>
        <w:t>29</w:t>
      </w:r>
      <w:r>
        <w:rPr>
          <w:sz w:val="30"/>
          <w:szCs w:val="30"/>
        </w:rPr>
        <w:fldChar w:fldCharType="end"/>
      </w:r>
      <w:r>
        <w:rPr>
          <w:rFonts w:hint="eastAsia" w:ascii="仿宋" w:hAnsi="仿宋" w:eastAsia="仿宋"/>
          <w:sz w:val="30"/>
          <w:szCs w:val="30"/>
          <w:lang w:val="en-US" w:eastAsia="zh-CN"/>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sz w:val="30"/>
          <w:szCs w:val="30"/>
        </w:rPr>
      </w:pPr>
      <w:r>
        <w:rPr>
          <w:rFonts w:hint="eastAsia" w:ascii="仿宋" w:hAnsi="仿宋" w:eastAsia="仿宋"/>
          <w:sz w:val="30"/>
          <w:szCs w:val="30"/>
          <w:lang w:val="en-US" w:eastAsia="zh-CN"/>
        </w:rPr>
        <w:fldChar w:fldCharType="begin"/>
      </w:r>
      <w:r>
        <w:rPr>
          <w:rFonts w:hint="eastAsia" w:ascii="仿宋" w:hAnsi="仿宋" w:eastAsia="仿宋"/>
          <w:sz w:val="30"/>
          <w:szCs w:val="30"/>
          <w:lang w:val="en-US" w:eastAsia="zh-CN"/>
        </w:rPr>
        <w:instrText xml:space="preserve"> HYPERLINK \l _Toc20656 </w:instrText>
      </w:r>
      <w:r>
        <w:rPr>
          <w:rFonts w:hint="eastAsia" w:ascii="仿宋" w:hAnsi="仿宋" w:eastAsia="仿宋"/>
          <w:sz w:val="30"/>
          <w:szCs w:val="30"/>
          <w:lang w:val="en-US" w:eastAsia="zh-CN"/>
        </w:rPr>
        <w:fldChar w:fldCharType="separate"/>
      </w:r>
      <w:r>
        <w:rPr>
          <w:rFonts w:ascii="黑体" w:hAnsi="黑体" w:eastAsia="黑体" w:cs="Times New Roman"/>
          <w:sz w:val="30"/>
          <w:szCs w:val="30"/>
        </w:rPr>
        <w:t>四、加快规划管理信息化</w:t>
      </w:r>
      <w:r>
        <w:rPr>
          <w:sz w:val="30"/>
          <w:szCs w:val="30"/>
        </w:rPr>
        <w:tab/>
      </w:r>
      <w:r>
        <w:rPr>
          <w:sz w:val="30"/>
          <w:szCs w:val="30"/>
        </w:rPr>
        <w:fldChar w:fldCharType="begin"/>
      </w:r>
      <w:r>
        <w:rPr>
          <w:sz w:val="30"/>
          <w:szCs w:val="30"/>
        </w:rPr>
        <w:instrText xml:space="preserve"> PAGEREF _Toc20656 \h </w:instrText>
      </w:r>
      <w:r>
        <w:rPr>
          <w:sz w:val="30"/>
          <w:szCs w:val="30"/>
        </w:rPr>
        <w:fldChar w:fldCharType="separate"/>
      </w:r>
      <w:r>
        <w:rPr>
          <w:sz w:val="30"/>
          <w:szCs w:val="30"/>
        </w:rPr>
        <w:t>29</w:t>
      </w:r>
      <w:r>
        <w:rPr>
          <w:sz w:val="30"/>
          <w:szCs w:val="30"/>
        </w:rPr>
        <w:fldChar w:fldCharType="end"/>
      </w:r>
      <w:r>
        <w:rPr>
          <w:rFonts w:hint="eastAsia" w:ascii="仿宋" w:hAnsi="仿宋" w:eastAsia="仿宋"/>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630" w:leftChars="300"/>
        <w:textAlignment w:val="auto"/>
        <w:rPr>
          <w:rFonts w:hint="eastAsia" w:ascii="仿宋" w:hAnsi="仿宋" w:eastAsia="仿宋"/>
          <w:sz w:val="30"/>
          <w:szCs w:val="30"/>
          <w:lang w:val="en-US" w:eastAsia="zh-CN"/>
        </w:rPr>
      </w:pPr>
      <w:r>
        <w:rPr>
          <w:rFonts w:hint="eastAsia" w:ascii="仿宋" w:hAnsi="仿宋" w:eastAsia="仿宋"/>
          <w:sz w:val="30"/>
          <w:szCs w:val="30"/>
          <w:lang w:val="en-US" w:eastAsia="zh-CN"/>
        </w:rPr>
        <w:fldChar w:fldCharType="end"/>
      </w:r>
    </w:p>
    <w:p>
      <w:pPr>
        <w:pStyle w:val="10"/>
        <w:spacing w:line="360" w:lineRule="auto"/>
        <w:ind w:left="-4" w:leftChars="-2" w:right="-334" w:rightChars="-159" w:firstLine="3"/>
        <w:jc w:val="center"/>
        <w:rPr>
          <w:rFonts w:ascii="楷体_GB2312" w:hAnsi="楷体_GB2312"/>
          <w:b/>
          <w:bCs/>
          <w:color w:val="000000"/>
          <w:spacing w:val="20"/>
          <w:sz w:val="36"/>
          <w:szCs w:val="36"/>
        </w:rPr>
      </w:pPr>
    </w:p>
    <w:p>
      <w:pPr>
        <w:rPr>
          <w:color w:val="FF0000"/>
          <w:sz w:val="84"/>
          <w:szCs w:val="84"/>
        </w:rPr>
      </w:pPr>
      <w:r>
        <w:rPr>
          <w:color w:val="FF0000"/>
          <w:sz w:val="84"/>
          <w:szCs w:val="84"/>
        </w:rPr>
        <w:br w:type="page"/>
      </w:r>
    </w:p>
    <w:p>
      <w:pPr>
        <w:jc w:val="center"/>
        <w:rPr>
          <w:b/>
          <w:bCs/>
          <w:sz w:val="36"/>
          <w:szCs w:val="36"/>
        </w:rPr>
      </w:pPr>
      <w:r>
        <w:rPr>
          <w:rFonts w:hint="eastAsia" w:ascii="宋体" w:hAnsi="宋体"/>
          <w:b/>
          <w:bCs/>
          <w:sz w:val="36"/>
          <w:szCs w:val="36"/>
        </w:rPr>
        <w:t>导</w:t>
      </w:r>
      <w:r>
        <w:rPr>
          <w:rFonts w:hint="eastAsia"/>
          <w:b/>
          <w:bCs/>
          <w:sz w:val="36"/>
          <w:szCs w:val="36"/>
        </w:rPr>
        <w:t xml:space="preserve">  语</w:t>
      </w:r>
    </w:p>
    <w:p>
      <w:pPr>
        <w:pStyle w:val="21"/>
        <w:spacing w:line="360" w:lineRule="auto"/>
        <w:ind w:firstLine="640" w:firstLineChars="200"/>
        <w:rPr>
          <w:rFonts w:ascii="Times New Roman" w:hAnsi="Times New Roman" w:cs="Times New Roman"/>
          <w:sz w:val="32"/>
          <w:szCs w:val="32"/>
        </w:rPr>
      </w:pPr>
      <w:r>
        <w:rPr>
          <w:rFonts w:hAnsi="Times New Roman" w:cs="Times New Roman"/>
          <w:sz w:val="32"/>
          <w:szCs w:val="32"/>
        </w:rPr>
        <w:t>矿产资源是发展之基、生产之要，矿产资源保护与合理开发利用是</w:t>
      </w:r>
      <w:r>
        <w:rPr>
          <w:rFonts w:hint="eastAsia" w:hAnsi="Times New Roman" w:cs="Times New Roman"/>
          <w:sz w:val="32"/>
          <w:szCs w:val="32"/>
          <w:lang w:val="en-US" w:eastAsia="zh-CN"/>
        </w:rPr>
        <w:t>资阳市雁江区</w:t>
      </w:r>
      <w:r>
        <w:rPr>
          <w:rFonts w:hAnsi="Times New Roman" w:cs="Times New Roman"/>
          <w:sz w:val="32"/>
          <w:szCs w:val="32"/>
        </w:rPr>
        <w:t>经济社会发展的重要基础。为全面深化矿产资源管理改革，保障矿产资源安全供应，推进资源利用方式根本转变，加快矿业转型升级和</w:t>
      </w:r>
      <w:r>
        <w:rPr>
          <w:rFonts w:hint="eastAsia" w:hAnsi="Times New Roman" w:cs="Times New Roman"/>
          <w:sz w:val="32"/>
          <w:szCs w:val="32"/>
        </w:rPr>
        <w:t>高质量</w:t>
      </w:r>
      <w:r>
        <w:rPr>
          <w:rFonts w:hAnsi="Times New Roman" w:cs="Times New Roman"/>
          <w:sz w:val="32"/>
          <w:szCs w:val="32"/>
        </w:rPr>
        <w:t>发展，依据《中华人民共和国矿产资源法》及其实施细则等规定，细化落实《四川省矿产资源总体规划（</w:t>
      </w:r>
      <w:r>
        <w:rPr>
          <w:rFonts w:ascii="Times New Roman" w:hAnsi="Times New Roman" w:cs="Times New Roman"/>
          <w:sz w:val="32"/>
          <w:szCs w:val="32"/>
        </w:rPr>
        <w:t>2021-2025</w:t>
      </w:r>
      <w:r>
        <w:rPr>
          <w:rFonts w:hAnsi="Times New Roman" w:cs="Times New Roman"/>
          <w:sz w:val="32"/>
          <w:szCs w:val="32"/>
        </w:rPr>
        <w:t>年）》的部署要求</w:t>
      </w:r>
      <w:r>
        <w:rPr>
          <w:rFonts w:hint="eastAsia" w:hAnsi="Times New Roman" w:cs="Times New Roman"/>
          <w:sz w:val="32"/>
          <w:szCs w:val="32"/>
        </w:rPr>
        <w:t>，充分衔接《资阳市矿产资源总体规划》、《</w:t>
      </w:r>
      <w:r>
        <w:rPr>
          <w:rFonts w:hint="eastAsia" w:hAnsi="Times New Roman" w:cs="Times New Roman"/>
          <w:sz w:val="32"/>
          <w:szCs w:val="32"/>
          <w:lang w:val="en-US" w:eastAsia="zh-CN"/>
        </w:rPr>
        <w:t>资阳市</w:t>
      </w:r>
      <w:r>
        <w:rPr>
          <w:rFonts w:hint="eastAsia" w:hAnsi="Times New Roman" w:cs="Times New Roman"/>
          <w:sz w:val="32"/>
          <w:szCs w:val="32"/>
        </w:rPr>
        <w:t>国土空间规划》</w:t>
      </w:r>
      <w:r>
        <w:rPr>
          <w:rFonts w:hAnsi="Times New Roman" w:cs="Times New Roman"/>
          <w:sz w:val="32"/>
          <w:szCs w:val="32"/>
        </w:rPr>
        <w:t>，结合</w:t>
      </w:r>
      <w:r>
        <w:rPr>
          <w:rFonts w:hint="eastAsia" w:hAnsi="Times New Roman" w:cs="Times New Roman"/>
          <w:sz w:val="32"/>
          <w:szCs w:val="32"/>
          <w:lang w:val="en-US" w:eastAsia="zh-CN"/>
        </w:rPr>
        <w:t>雁江区</w:t>
      </w:r>
      <w:r>
        <w:rPr>
          <w:rFonts w:hAnsi="Times New Roman" w:cs="Times New Roman"/>
          <w:sz w:val="32"/>
          <w:szCs w:val="32"/>
        </w:rPr>
        <w:t>实际，编制《</w:t>
      </w:r>
      <w:r>
        <w:rPr>
          <w:rFonts w:hint="eastAsia" w:hAnsi="Times New Roman" w:cs="Times New Roman"/>
          <w:sz w:val="32"/>
          <w:szCs w:val="32"/>
          <w:lang w:val="en-US" w:eastAsia="zh-CN"/>
        </w:rPr>
        <w:t>资阳市雁江区</w:t>
      </w:r>
      <w:r>
        <w:rPr>
          <w:rFonts w:hAnsi="Times New Roman" w:cs="Times New Roman"/>
          <w:sz w:val="32"/>
          <w:szCs w:val="32"/>
        </w:rPr>
        <w:t>矿产资源总体规划（</w:t>
      </w:r>
      <w:r>
        <w:rPr>
          <w:rFonts w:ascii="Times New Roman" w:hAnsi="Times New Roman" w:cs="Times New Roman"/>
          <w:sz w:val="32"/>
          <w:szCs w:val="32"/>
        </w:rPr>
        <w:t>2021-2025</w:t>
      </w:r>
      <w:r>
        <w:rPr>
          <w:rFonts w:hAnsi="Times New Roman" w:cs="Times New Roman"/>
          <w:sz w:val="32"/>
          <w:szCs w:val="32"/>
        </w:rPr>
        <w:t>年）》（以下简称《规划》）。</w:t>
      </w:r>
    </w:p>
    <w:p>
      <w:pPr>
        <w:pStyle w:val="21"/>
        <w:spacing w:line="360" w:lineRule="auto"/>
        <w:ind w:firstLine="640" w:firstLineChars="200"/>
        <w:rPr>
          <w:rFonts w:ascii="Times New Roman" w:hAnsi="Times New Roman" w:cs="Times New Roman"/>
          <w:sz w:val="32"/>
          <w:szCs w:val="32"/>
        </w:rPr>
      </w:pPr>
      <w:r>
        <w:rPr>
          <w:rFonts w:hAnsi="Times New Roman" w:cs="Times New Roman"/>
          <w:sz w:val="32"/>
          <w:szCs w:val="32"/>
        </w:rPr>
        <w:t>《规划》是矿产资源规划体系中的重要组成部分，是</w:t>
      </w:r>
      <w:r>
        <w:rPr>
          <w:rFonts w:hint="eastAsia" w:hAnsi="Times New Roman" w:cs="Times New Roman"/>
          <w:sz w:val="32"/>
          <w:szCs w:val="32"/>
          <w:lang w:val="en-US" w:eastAsia="zh-CN"/>
        </w:rPr>
        <w:t>资阳市雁江区</w:t>
      </w:r>
      <w:r>
        <w:rPr>
          <w:rFonts w:hAnsi="Times New Roman" w:cs="Times New Roman"/>
          <w:sz w:val="32"/>
          <w:szCs w:val="32"/>
        </w:rPr>
        <w:t>行政区内依法审批和监督管理矿产资源勘查、开发利用与保护活动的重要依据。涉及矿产资源开发利用活动的相关行业规划，应与本《规划》做好衔接。</w:t>
      </w:r>
    </w:p>
    <w:p>
      <w:pPr>
        <w:pStyle w:val="21"/>
        <w:spacing w:line="360" w:lineRule="auto"/>
        <w:ind w:firstLine="640" w:firstLineChars="200"/>
        <w:rPr>
          <w:rFonts w:hAnsi="等线" w:cs="宋体"/>
          <w:sz w:val="32"/>
          <w:szCs w:val="32"/>
        </w:rPr>
      </w:pPr>
      <w:r>
        <w:rPr>
          <w:rFonts w:hAnsi="Times New Roman" w:cs="Times New Roman"/>
          <w:sz w:val="32"/>
          <w:szCs w:val="32"/>
        </w:rPr>
        <w:t>《规划》适用范围为</w:t>
      </w:r>
      <w:r>
        <w:rPr>
          <w:rFonts w:hint="eastAsia" w:hAnsi="Times New Roman" w:cs="Times New Roman"/>
          <w:sz w:val="32"/>
          <w:szCs w:val="32"/>
          <w:lang w:val="en-US" w:eastAsia="zh-CN"/>
        </w:rPr>
        <w:t>资阳市雁江区</w:t>
      </w:r>
      <w:r>
        <w:rPr>
          <w:rFonts w:hAnsi="Times New Roman" w:cs="Times New Roman"/>
          <w:sz w:val="32"/>
          <w:szCs w:val="32"/>
        </w:rPr>
        <w:t>所辖行政区域的矿产资源。以</w:t>
      </w:r>
      <w:r>
        <w:rPr>
          <w:rFonts w:ascii="Times New Roman" w:hAnsi="Times New Roman" w:cs="Times New Roman"/>
          <w:sz w:val="32"/>
          <w:szCs w:val="32"/>
        </w:rPr>
        <w:t>2020</w:t>
      </w:r>
      <w:r>
        <w:rPr>
          <w:rFonts w:hAnsi="Times New Roman" w:cs="Times New Roman"/>
          <w:sz w:val="32"/>
          <w:szCs w:val="32"/>
        </w:rPr>
        <w:t>年为基期，</w:t>
      </w:r>
      <w:r>
        <w:rPr>
          <w:rFonts w:ascii="Times New Roman" w:hAnsi="Times New Roman" w:cs="Times New Roman"/>
          <w:sz w:val="32"/>
          <w:szCs w:val="32"/>
        </w:rPr>
        <w:t>2025</w:t>
      </w:r>
      <w:r>
        <w:rPr>
          <w:rFonts w:hAnsi="Times New Roman" w:cs="Times New Roman"/>
          <w:sz w:val="32"/>
          <w:szCs w:val="32"/>
        </w:rPr>
        <w:t>年为目标年，展望到</w:t>
      </w:r>
      <w:r>
        <w:rPr>
          <w:rFonts w:ascii="Times New Roman" w:hAnsi="Times New Roman" w:cs="Times New Roman"/>
          <w:sz w:val="32"/>
          <w:szCs w:val="32"/>
        </w:rPr>
        <w:t>2035</w:t>
      </w:r>
      <w:r>
        <w:rPr>
          <w:rFonts w:hAnsi="Times New Roman" w:cs="Times New Roman"/>
          <w:sz w:val="32"/>
          <w:szCs w:val="32"/>
        </w:rPr>
        <w:t>年</w:t>
      </w:r>
      <w:r>
        <w:rPr>
          <w:rFonts w:hint="eastAsia"/>
          <w:sz w:val="32"/>
          <w:szCs w:val="32"/>
        </w:rPr>
        <w:t>。</w:t>
      </w:r>
    </w:p>
    <w:p>
      <w:pPr>
        <w:pStyle w:val="21"/>
        <w:spacing w:line="360" w:lineRule="auto"/>
        <w:jc w:val="center"/>
        <w:outlineLvl w:val="0"/>
        <w:rPr>
          <w:b/>
          <w:bCs/>
          <w:sz w:val="30"/>
          <w:szCs w:val="30"/>
        </w:rPr>
        <w:sectPr>
          <w:pgSz w:w="12240" w:h="15840"/>
          <w:pgMar w:top="1440" w:right="1800" w:bottom="1440" w:left="1800" w:header="720" w:footer="720" w:gutter="0"/>
          <w:cols w:space="720" w:num="1"/>
        </w:sectPr>
      </w:pPr>
    </w:p>
    <w:p>
      <w:pPr>
        <w:pStyle w:val="21"/>
        <w:spacing w:line="360" w:lineRule="auto"/>
        <w:jc w:val="center"/>
        <w:outlineLvl w:val="0"/>
        <w:rPr>
          <w:rFonts w:ascii="黑体" w:hAnsi="黑体" w:eastAsia="黑体"/>
          <w:sz w:val="36"/>
          <w:szCs w:val="36"/>
        </w:rPr>
      </w:pPr>
      <w:bookmarkStart w:id="0" w:name="_Toc18164"/>
      <w:bookmarkStart w:id="1" w:name="_Toc74832405"/>
      <w:r>
        <w:rPr>
          <w:rFonts w:hint="eastAsia" w:ascii="黑体" w:hAnsi="黑体" w:eastAsia="黑体"/>
          <w:sz w:val="36"/>
          <w:szCs w:val="36"/>
        </w:rPr>
        <w:t>第一章</w:t>
      </w:r>
      <w:r>
        <w:rPr>
          <w:rFonts w:ascii="黑体" w:hAnsi="黑体" w:eastAsia="黑体"/>
          <w:sz w:val="36"/>
          <w:szCs w:val="36"/>
        </w:rPr>
        <w:t xml:space="preserve">  现状与形势</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b/>
          <w:color w:val="000000"/>
          <w:sz w:val="32"/>
          <w:szCs w:val="32"/>
        </w:rPr>
      </w:pPr>
      <w:r>
        <w:rPr>
          <w:rFonts w:hint="eastAsia" w:ascii="仿宋_GB2312" w:hAnsi="仿宋_GB2312" w:eastAsia="仿宋_GB2312" w:cs="仿宋_GB2312"/>
          <w:sz w:val="32"/>
          <w:szCs w:val="32"/>
        </w:rPr>
        <w:t>资阳市雁江区是资阳市唯一的市辖区，位于东经104°21′～105°3′，北纬29°51′～30°17′，北靠成都（相距87km），南连内江、遂宁，西邻眉山。距成都中心城区仅87公里，距离成都天府国际机场直线距离仅18公里，与成都山水相连、地缘相近、人缘相亲。面积1632平方千米，2020年户籍人口109万人，常住86.71万人、常住城镇化率51.66%。2020年实现地区生产总值（GDP）246.81亿元，同比增长4.3%，高于全省、市（4.0%）0.3个百分点。其中，第一产业增加值47.63亿元，增长5.4%；第二产业增加值58.20亿元，增长5.7%；第三产业增加值140.97亿元，增长3.2%</w:t>
      </w:r>
      <w:r>
        <w:rPr>
          <w:rFonts w:hint="eastAsia" w:ascii="仿宋_GB2312" w:eastAsia="仿宋_GB2312"/>
          <w:color w:val="000000"/>
          <w:sz w:val="32"/>
          <w:szCs w:val="32"/>
        </w:rPr>
        <w:t>。</w:t>
      </w:r>
    </w:p>
    <w:p>
      <w:pPr>
        <w:pStyle w:val="21"/>
        <w:spacing w:line="360" w:lineRule="auto"/>
        <w:jc w:val="center"/>
        <w:outlineLvl w:val="1"/>
        <w:rPr>
          <w:rFonts w:ascii="黑体" w:hAnsi="黑体" w:eastAsia="黑体" w:cs="Times New Roman"/>
          <w:sz w:val="32"/>
          <w:szCs w:val="32"/>
        </w:rPr>
      </w:pPr>
      <w:bookmarkStart w:id="2" w:name="_Toc74832406"/>
      <w:bookmarkStart w:id="3" w:name="_Toc20494"/>
      <w:r>
        <w:rPr>
          <w:rFonts w:ascii="黑体" w:hAnsi="黑体" w:eastAsia="黑体" w:cs="Times New Roman"/>
          <w:sz w:val="32"/>
          <w:szCs w:val="32"/>
        </w:rPr>
        <w:t>第一节  矿产资源赋存状况</w:t>
      </w:r>
      <w:bookmarkEnd w:id="2"/>
      <w:bookmarkEnd w:id="3"/>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资阳市雁江区位于四川盆地中部低山丘陵地带，沱江中游。地层构造简单，主要出露侏罗系</w:t>
      </w:r>
      <w:r>
        <w:rPr>
          <w:rFonts w:hint="eastAsia" w:ascii="仿宋_GB2312" w:eastAsia="仿宋_GB2312"/>
          <w:sz w:val="32"/>
          <w:szCs w:val="32"/>
        </w:rPr>
        <w:t>沙溪庙组、遂宁组、蓬莱镇组</w:t>
      </w:r>
      <w:r>
        <w:rPr>
          <w:rFonts w:hint="eastAsia" w:ascii="仿宋_GB2312" w:eastAsia="仿宋_GB2312"/>
          <w:color w:val="000000"/>
          <w:sz w:val="32"/>
          <w:szCs w:val="32"/>
        </w:rPr>
        <w:t>泥页岩、砂岩及第四系松散堆积物，地层产状平缓。</w:t>
      </w:r>
    </w:p>
    <w:p>
      <w:pPr>
        <w:spacing w:line="360" w:lineRule="auto"/>
        <w:ind w:firstLine="640" w:firstLineChars="200"/>
        <w:rPr>
          <w:rFonts w:eastAsia="仿宋_GB2312"/>
          <w:sz w:val="32"/>
          <w:szCs w:val="32"/>
        </w:rPr>
      </w:pPr>
      <w:r>
        <w:rPr>
          <w:rFonts w:hint="eastAsia" w:ascii="仿宋_GB2312" w:eastAsia="仿宋_GB2312"/>
          <w:color w:val="000000"/>
          <w:sz w:val="32"/>
          <w:szCs w:val="32"/>
          <w:lang w:val="en-US" w:eastAsia="zh-CN"/>
        </w:rPr>
        <w:t>资阳市雁江区</w:t>
      </w:r>
      <w:r>
        <w:rPr>
          <w:rFonts w:hint="eastAsia" w:ascii="仿宋_GB2312" w:eastAsia="仿宋_GB2312"/>
          <w:sz w:val="32"/>
          <w:szCs w:val="32"/>
        </w:rPr>
        <w:t>矿产资源除天然气外主要为地热、矿泉水、饰面用石材、砖瓦用页岩、膨润土</w:t>
      </w:r>
      <w:r>
        <w:rPr>
          <w:rFonts w:ascii="仿宋_GB2312" w:eastAsia="仿宋_GB2312"/>
          <w:sz w:val="32"/>
          <w:szCs w:val="32"/>
        </w:rPr>
        <w:t>5</w:t>
      </w:r>
      <w:r>
        <w:rPr>
          <w:rFonts w:hint="eastAsia" w:ascii="仿宋_GB2312" w:eastAsia="仿宋_GB2312"/>
          <w:sz w:val="32"/>
          <w:szCs w:val="32"/>
        </w:rPr>
        <w:t>种。具有查明资源储量的矿种3种,为矿泉水、饰面用石材、砖瓦用页岩,其中砖瓦用页岩为区域内主要开发利用矿产。</w:t>
      </w:r>
      <w:r>
        <w:rPr>
          <w:rFonts w:hint="eastAsia" w:eastAsia="仿宋_GB2312"/>
          <w:sz w:val="32"/>
          <w:szCs w:val="32"/>
        </w:rPr>
        <w:t>受出露地层控制，</w:t>
      </w:r>
      <w:r>
        <w:rPr>
          <w:rFonts w:hint="eastAsia" w:eastAsia="仿宋_GB2312"/>
          <w:sz w:val="32"/>
          <w:szCs w:val="32"/>
          <w:lang w:val="en-US" w:eastAsia="zh-CN"/>
        </w:rPr>
        <w:t>全区</w:t>
      </w:r>
      <w:r>
        <w:rPr>
          <w:rFonts w:hint="eastAsia" w:eastAsia="仿宋_GB2312"/>
          <w:sz w:val="32"/>
          <w:szCs w:val="32"/>
        </w:rPr>
        <w:t>均有分布</w:t>
      </w:r>
      <w:r>
        <w:rPr>
          <w:rFonts w:eastAsia="仿宋_GB2312"/>
          <w:sz w:val="32"/>
          <w:szCs w:val="32"/>
        </w:rPr>
        <w:t>。</w:t>
      </w:r>
    </w:p>
    <w:p>
      <w:pPr>
        <w:spacing w:line="360" w:lineRule="auto"/>
        <w:rPr>
          <w:rFonts w:eastAsia="仿宋_GB2312"/>
          <w:sz w:val="32"/>
          <w:szCs w:val="32"/>
        </w:rPr>
      </w:pPr>
    </w:p>
    <w:p>
      <w:pPr>
        <w:pStyle w:val="21"/>
        <w:spacing w:line="360" w:lineRule="auto"/>
        <w:jc w:val="center"/>
        <w:outlineLvl w:val="1"/>
        <w:rPr>
          <w:rFonts w:ascii="黑体" w:hAnsi="黑体" w:eastAsia="黑体" w:cs="Times New Roman"/>
          <w:sz w:val="32"/>
          <w:szCs w:val="32"/>
        </w:rPr>
      </w:pPr>
      <w:bookmarkStart w:id="4" w:name="_Toc4468"/>
      <w:bookmarkStart w:id="5" w:name="_Toc74832407"/>
      <w:r>
        <w:rPr>
          <w:rFonts w:ascii="黑体" w:hAnsi="黑体" w:eastAsia="黑体" w:cs="Times New Roman"/>
          <w:sz w:val="32"/>
          <w:szCs w:val="32"/>
        </w:rPr>
        <w:t xml:space="preserve">第二节  </w:t>
      </w:r>
      <w:r>
        <w:rPr>
          <w:rFonts w:hint="eastAsia" w:ascii="黑体" w:hAnsi="黑体" w:eastAsia="黑体" w:cs="Times New Roman"/>
          <w:sz w:val="32"/>
          <w:szCs w:val="32"/>
        </w:rPr>
        <w:t>矿产资源</w:t>
      </w:r>
      <w:r>
        <w:rPr>
          <w:rFonts w:ascii="黑体" w:hAnsi="黑体" w:eastAsia="黑体" w:cs="Times New Roman"/>
          <w:sz w:val="32"/>
          <w:szCs w:val="32"/>
        </w:rPr>
        <w:t>勘查开发利用现状</w:t>
      </w:r>
      <w:bookmarkEnd w:id="4"/>
      <w:bookmarkEnd w:id="5"/>
    </w:p>
    <w:p>
      <w:pPr>
        <w:spacing w:line="360" w:lineRule="auto"/>
        <w:ind w:firstLine="640" w:firstLineChars="200"/>
        <w:rPr>
          <w:rFonts w:eastAsia="仿宋_GB2312"/>
          <w:sz w:val="32"/>
          <w:szCs w:val="32"/>
        </w:rPr>
      </w:pPr>
      <w:r>
        <w:rPr>
          <w:rFonts w:hint="eastAsia" w:eastAsia="仿宋_GB2312"/>
          <w:sz w:val="32"/>
          <w:szCs w:val="32"/>
        </w:rPr>
        <w:t>全区设置</w:t>
      </w:r>
      <w:r>
        <w:rPr>
          <w:rFonts w:eastAsia="仿宋_GB2312"/>
          <w:sz w:val="32"/>
          <w:szCs w:val="32"/>
        </w:rPr>
        <w:t>1</w:t>
      </w:r>
      <w:r>
        <w:rPr>
          <w:rFonts w:hint="eastAsia" w:eastAsia="仿宋_GB2312"/>
          <w:sz w:val="32"/>
          <w:szCs w:val="32"/>
        </w:rPr>
        <w:t>处探矿权</w:t>
      </w:r>
      <w:r>
        <w:rPr>
          <w:rFonts w:eastAsia="仿宋_GB2312"/>
          <w:sz w:val="32"/>
          <w:szCs w:val="32"/>
        </w:rPr>
        <w:t>：</w:t>
      </w:r>
      <w:r>
        <w:rPr>
          <w:rFonts w:hint="eastAsia" w:eastAsia="仿宋_GB2312"/>
          <w:sz w:val="32"/>
          <w:szCs w:val="32"/>
        </w:rPr>
        <w:t>四川省资阳市雁江区老君镇地热普查</w:t>
      </w:r>
      <w:r>
        <w:rPr>
          <w:rFonts w:eastAsia="仿宋_GB2312"/>
          <w:sz w:val="32"/>
          <w:szCs w:val="32"/>
        </w:rPr>
        <w:t>，勘查矿种：地热；勘查阶段：</w:t>
      </w:r>
      <w:r>
        <w:rPr>
          <w:rFonts w:hint="eastAsia" w:eastAsia="仿宋_GB2312"/>
          <w:sz w:val="32"/>
          <w:szCs w:val="32"/>
        </w:rPr>
        <w:t>普查</w:t>
      </w:r>
      <w:r>
        <w:rPr>
          <w:rFonts w:eastAsia="仿宋_GB2312"/>
          <w:sz w:val="32"/>
          <w:szCs w:val="32"/>
        </w:rPr>
        <w:t>；勘查面积：5.93km</w:t>
      </w:r>
      <w:r>
        <w:rPr>
          <w:rFonts w:eastAsia="仿宋_GB2312"/>
          <w:sz w:val="32"/>
          <w:szCs w:val="32"/>
          <w:vertAlign w:val="superscript"/>
        </w:rPr>
        <w:t>2</w:t>
      </w:r>
      <w:r>
        <w:rPr>
          <w:rFonts w:eastAsia="仿宋_GB2312"/>
          <w:sz w:val="32"/>
          <w:szCs w:val="32"/>
        </w:rPr>
        <w:t>。</w:t>
      </w:r>
    </w:p>
    <w:p>
      <w:pPr>
        <w:spacing w:line="360" w:lineRule="auto"/>
        <w:ind w:firstLine="640" w:firstLineChars="200"/>
        <w:rPr>
          <w:rFonts w:eastAsia="仿宋_GB2312"/>
          <w:sz w:val="32"/>
          <w:szCs w:val="32"/>
        </w:rPr>
      </w:pPr>
      <w:r>
        <w:rPr>
          <w:rFonts w:eastAsia="仿宋_GB2312"/>
          <w:sz w:val="32"/>
          <w:szCs w:val="32"/>
        </w:rPr>
        <w:t>市级发证采矿权1个，</w:t>
      </w:r>
      <w:r>
        <w:rPr>
          <w:rFonts w:hint="eastAsia" w:eastAsia="仿宋_GB2312"/>
          <w:sz w:val="32"/>
          <w:szCs w:val="32"/>
        </w:rPr>
        <w:t>四川省资阳市露乐思矿泉饮料有限公司露乐矿泉</w:t>
      </w:r>
      <w:r>
        <w:rPr>
          <w:rFonts w:eastAsia="仿宋_GB2312"/>
          <w:sz w:val="32"/>
          <w:szCs w:val="32"/>
        </w:rPr>
        <w:t>，开采矿种：</w:t>
      </w:r>
      <w:r>
        <w:rPr>
          <w:rFonts w:hint="eastAsia" w:eastAsia="仿宋_GB2312"/>
          <w:sz w:val="32"/>
          <w:szCs w:val="32"/>
        </w:rPr>
        <w:t>矿泉水</w:t>
      </w:r>
      <w:r>
        <w:rPr>
          <w:rFonts w:eastAsia="仿宋_GB2312"/>
          <w:sz w:val="32"/>
          <w:szCs w:val="32"/>
        </w:rPr>
        <w:t>；</w:t>
      </w:r>
      <w:r>
        <w:rPr>
          <w:rFonts w:hint="eastAsia" w:eastAsia="仿宋_GB2312"/>
          <w:sz w:val="32"/>
          <w:szCs w:val="32"/>
        </w:rPr>
        <w:t>开采规模</w:t>
      </w:r>
      <w:r>
        <w:rPr>
          <w:rFonts w:eastAsia="仿宋_GB2312"/>
          <w:sz w:val="32"/>
          <w:szCs w:val="32"/>
        </w:rPr>
        <w:t>1</w:t>
      </w:r>
      <w:r>
        <w:rPr>
          <w:rFonts w:hint="eastAsia" w:eastAsia="仿宋_GB2312"/>
          <w:sz w:val="32"/>
          <w:szCs w:val="32"/>
        </w:rPr>
        <w:t>万方/年，</w:t>
      </w:r>
      <w:r>
        <w:rPr>
          <w:rFonts w:eastAsia="仿宋_GB2312"/>
          <w:sz w:val="32"/>
          <w:szCs w:val="32"/>
        </w:rPr>
        <w:t>矿区面积：0.5366km</w:t>
      </w:r>
      <w:r>
        <w:rPr>
          <w:rFonts w:eastAsia="仿宋_GB2312"/>
          <w:sz w:val="32"/>
          <w:szCs w:val="32"/>
          <w:vertAlign w:val="superscript"/>
        </w:rPr>
        <w:t>2</w:t>
      </w:r>
      <w:r>
        <w:rPr>
          <w:rFonts w:eastAsia="仿宋_GB2312"/>
          <w:sz w:val="32"/>
          <w:szCs w:val="32"/>
        </w:rPr>
        <w:t>。</w:t>
      </w:r>
    </w:p>
    <w:p>
      <w:pPr>
        <w:spacing w:line="360" w:lineRule="auto"/>
        <w:ind w:firstLine="640" w:firstLineChars="200"/>
        <w:rPr>
          <w:rFonts w:eastAsia="仿宋"/>
          <w:bCs/>
          <w:snapToGrid w:val="0"/>
          <w:kern w:val="0"/>
          <w:sz w:val="32"/>
          <w:szCs w:val="32"/>
          <w:highlight w:val="none"/>
        </w:rPr>
      </w:pPr>
      <w:r>
        <w:rPr>
          <w:rFonts w:eastAsia="仿宋_GB2312"/>
          <w:sz w:val="32"/>
          <w:szCs w:val="32"/>
          <w:highlight w:val="none"/>
        </w:rPr>
        <w:t>县级发证采矿权</w:t>
      </w:r>
      <w:r>
        <w:rPr>
          <w:rFonts w:hint="eastAsia" w:eastAsia="仿宋_GB2312"/>
          <w:sz w:val="32"/>
          <w:szCs w:val="32"/>
          <w:highlight w:val="none"/>
          <w:lang w:val="en-US" w:eastAsia="zh-CN"/>
        </w:rPr>
        <w:t>14</w:t>
      </w:r>
      <w:r>
        <w:rPr>
          <w:rFonts w:eastAsia="仿宋_GB2312"/>
          <w:sz w:val="32"/>
          <w:szCs w:val="32"/>
          <w:highlight w:val="none"/>
        </w:rPr>
        <w:t>个，</w:t>
      </w:r>
      <w:r>
        <w:rPr>
          <w:rFonts w:hint="eastAsia" w:eastAsia="仿宋_GB2312"/>
          <w:sz w:val="32"/>
          <w:szCs w:val="32"/>
          <w:highlight w:val="none"/>
        </w:rPr>
        <w:t>其中砖瓦用页岩</w:t>
      </w:r>
      <w:r>
        <w:rPr>
          <w:rFonts w:hint="eastAsia" w:eastAsia="仿宋_GB2312"/>
          <w:kern w:val="0"/>
          <w:sz w:val="32"/>
          <w:szCs w:val="32"/>
          <w:highlight w:val="none"/>
          <w:lang w:val="en-US" w:eastAsia="zh-CN"/>
        </w:rPr>
        <w:t>13</w:t>
      </w:r>
      <w:r>
        <w:rPr>
          <w:rFonts w:eastAsia="仿宋_GB2312"/>
          <w:kern w:val="0"/>
          <w:sz w:val="32"/>
          <w:szCs w:val="32"/>
          <w:highlight w:val="none"/>
        </w:rPr>
        <w:t>个，</w:t>
      </w:r>
      <w:r>
        <w:rPr>
          <w:rFonts w:eastAsia="仿宋_GB2312"/>
          <w:sz w:val="32"/>
          <w:szCs w:val="32"/>
          <w:highlight w:val="none"/>
        </w:rPr>
        <w:t>饰面用石材1个。</w:t>
      </w:r>
    </w:p>
    <w:p>
      <w:pPr>
        <w:spacing w:line="360" w:lineRule="auto"/>
        <w:ind w:firstLine="640" w:firstLineChars="200"/>
        <w:rPr>
          <w:rFonts w:eastAsia="仿宋"/>
          <w:bCs/>
          <w:snapToGrid w:val="0"/>
          <w:kern w:val="0"/>
          <w:sz w:val="32"/>
          <w:szCs w:val="32"/>
        </w:rPr>
      </w:pPr>
      <w:r>
        <w:rPr>
          <w:rFonts w:hint="eastAsia" w:eastAsia="仿宋_GB2312"/>
          <w:sz w:val="32"/>
          <w:szCs w:val="32"/>
        </w:rPr>
        <w:t>雁江区现勘查开发利用矿产有地热、矿泉水、饰面用石材、砖瓦用页岩。主要</w:t>
      </w:r>
      <w:r>
        <w:rPr>
          <w:rFonts w:hint="eastAsia" w:eastAsia="仿宋"/>
          <w:bCs/>
          <w:snapToGrid w:val="0"/>
          <w:kern w:val="0"/>
          <w:sz w:val="32"/>
          <w:szCs w:val="32"/>
        </w:rPr>
        <w:t>开发利用</w:t>
      </w:r>
      <w:r>
        <w:rPr>
          <w:rFonts w:eastAsia="仿宋_GB2312"/>
          <w:kern w:val="0"/>
          <w:sz w:val="32"/>
          <w:szCs w:val="32"/>
        </w:rPr>
        <w:t>矿种</w:t>
      </w:r>
      <w:r>
        <w:rPr>
          <w:rFonts w:hint="eastAsia" w:eastAsia="仿宋_GB2312"/>
          <w:kern w:val="0"/>
          <w:sz w:val="32"/>
          <w:szCs w:val="32"/>
        </w:rPr>
        <w:t>为</w:t>
      </w:r>
      <w:r>
        <w:rPr>
          <w:rFonts w:eastAsia="仿宋_GB2312"/>
          <w:kern w:val="0"/>
          <w:sz w:val="32"/>
          <w:szCs w:val="32"/>
        </w:rPr>
        <w:t>砖瓦用页岩</w:t>
      </w:r>
      <w:r>
        <w:rPr>
          <w:rFonts w:hint="eastAsia" w:eastAsia="仿宋_GB2312"/>
          <w:kern w:val="0"/>
          <w:sz w:val="32"/>
          <w:szCs w:val="32"/>
        </w:rPr>
        <w:t>，平均</w:t>
      </w:r>
      <w:r>
        <w:rPr>
          <w:rFonts w:eastAsia="仿宋_GB2312"/>
          <w:kern w:val="0"/>
          <w:sz w:val="32"/>
          <w:szCs w:val="32"/>
        </w:rPr>
        <w:t>开采回采率达到95%以上</w:t>
      </w:r>
      <w:r>
        <w:rPr>
          <w:rFonts w:eastAsia="仿宋"/>
          <w:bCs/>
          <w:snapToGrid w:val="0"/>
          <w:kern w:val="0"/>
          <w:sz w:val="32"/>
          <w:szCs w:val="32"/>
        </w:rPr>
        <w:t>。</w:t>
      </w:r>
    </w:p>
    <w:p>
      <w:pPr>
        <w:pStyle w:val="21"/>
        <w:spacing w:line="360" w:lineRule="auto"/>
        <w:jc w:val="center"/>
        <w:outlineLvl w:val="1"/>
        <w:rPr>
          <w:rFonts w:ascii="黑体" w:hAnsi="黑体" w:eastAsia="黑体" w:cs="Times New Roman"/>
          <w:sz w:val="32"/>
          <w:szCs w:val="32"/>
        </w:rPr>
      </w:pPr>
      <w:bookmarkStart w:id="6" w:name="_Toc7189"/>
      <w:bookmarkStart w:id="7" w:name="_Toc74832408"/>
      <w:r>
        <w:rPr>
          <w:rFonts w:ascii="黑体" w:hAnsi="黑体" w:eastAsia="黑体" w:cs="Times New Roman"/>
          <w:sz w:val="32"/>
          <w:szCs w:val="32"/>
        </w:rPr>
        <w:t>第三节  上轮规划实施成效</w:t>
      </w:r>
      <w:bookmarkEnd w:id="6"/>
      <w:bookmarkEnd w:id="7"/>
    </w:p>
    <w:p>
      <w:pPr>
        <w:spacing w:line="360" w:lineRule="auto"/>
        <w:ind w:firstLine="640" w:firstLineChars="200"/>
        <w:rPr>
          <w:rFonts w:eastAsia="仿宋_GB2312"/>
          <w:sz w:val="32"/>
          <w:szCs w:val="32"/>
        </w:rPr>
      </w:pPr>
      <w:r>
        <w:rPr>
          <w:rFonts w:eastAsia="仿宋_GB2312"/>
          <w:sz w:val="32"/>
          <w:szCs w:val="32"/>
        </w:rPr>
        <w:t>上轮规划在矿产资源勘查开发、矿山生态修复等方面起到了有效的调控与指导性作用，使全</w:t>
      </w:r>
      <w:r>
        <w:rPr>
          <w:rFonts w:hint="eastAsia" w:eastAsia="仿宋_GB2312"/>
          <w:sz w:val="32"/>
          <w:szCs w:val="32"/>
          <w:lang w:val="en-US" w:eastAsia="zh-CN"/>
        </w:rPr>
        <w:t>区</w:t>
      </w:r>
      <w:r>
        <w:rPr>
          <w:rFonts w:eastAsia="仿宋_GB2312"/>
          <w:sz w:val="32"/>
          <w:szCs w:val="32"/>
        </w:rPr>
        <w:t>矿产资源活动合理有序地进行，为全</w:t>
      </w:r>
      <w:r>
        <w:rPr>
          <w:rFonts w:hint="eastAsia" w:eastAsia="仿宋_GB2312"/>
          <w:sz w:val="32"/>
          <w:szCs w:val="32"/>
          <w:lang w:val="en-US" w:eastAsia="zh-CN"/>
        </w:rPr>
        <w:t>区</w:t>
      </w:r>
      <w:r>
        <w:rPr>
          <w:rFonts w:eastAsia="仿宋_GB2312"/>
          <w:sz w:val="32"/>
          <w:szCs w:val="32"/>
        </w:rPr>
        <w:t>矿产资源经济发展提供了有力保障，加快了</w:t>
      </w:r>
      <w:r>
        <w:rPr>
          <w:rFonts w:hint="eastAsia" w:eastAsia="仿宋_GB2312"/>
          <w:sz w:val="32"/>
          <w:szCs w:val="32"/>
        </w:rPr>
        <w:t>资阳市</w:t>
      </w:r>
      <w:r>
        <w:rPr>
          <w:rFonts w:hint="eastAsia" w:eastAsia="仿宋_GB2312"/>
          <w:sz w:val="32"/>
          <w:szCs w:val="32"/>
          <w:lang w:val="en-US" w:eastAsia="zh-CN"/>
        </w:rPr>
        <w:t>雁江区</w:t>
      </w:r>
      <w:r>
        <w:rPr>
          <w:rFonts w:eastAsia="仿宋_GB2312"/>
          <w:sz w:val="32"/>
          <w:szCs w:val="32"/>
        </w:rPr>
        <w:t>经济社会可持续发展的前进步伐。</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tbl>
      <w:tblPr>
        <w:tblStyle w:val="13"/>
        <w:tblW w:w="5000" w:type="pct"/>
        <w:tblInd w:w="0" w:type="dxa"/>
        <w:tblLayout w:type="autofit"/>
        <w:tblCellMar>
          <w:top w:w="0" w:type="dxa"/>
          <w:left w:w="108" w:type="dxa"/>
          <w:bottom w:w="0" w:type="dxa"/>
          <w:right w:w="108" w:type="dxa"/>
        </w:tblCellMar>
      </w:tblPr>
      <w:tblGrid>
        <w:gridCol w:w="1313"/>
        <w:gridCol w:w="2239"/>
        <w:gridCol w:w="1341"/>
        <w:gridCol w:w="1320"/>
        <w:gridCol w:w="1316"/>
        <w:gridCol w:w="1327"/>
      </w:tblGrid>
      <w:tr>
        <w:tblPrEx>
          <w:tblCellMar>
            <w:top w:w="0" w:type="dxa"/>
            <w:left w:w="108" w:type="dxa"/>
            <w:bottom w:w="0" w:type="dxa"/>
            <w:right w:w="108" w:type="dxa"/>
          </w:tblCellMar>
        </w:tblPrEx>
        <w:trPr>
          <w:trHeight w:val="67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专栏一</w:t>
            </w:r>
            <w:r>
              <w:rPr>
                <w:rFonts w:eastAsia="仿宋_GB2312"/>
                <w:b/>
                <w:bCs/>
                <w:kern w:val="0"/>
                <w:sz w:val="28"/>
                <w:szCs w:val="28"/>
              </w:rPr>
              <w:t xml:space="preserve"> “</w:t>
            </w:r>
            <w:r>
              <w:rPr>
                <w:rFonts w:ascii="仿宋_GB2312" w:hAnsi="宋体" w:eastAsia="仿宋_GB2312" w:cs="宋体"/>
                <w:b/>
                <w:bCs/>
                <w:kern w:val="0"/>
                <w:sz w:val="28"/>
                <w:szCs w:val="28"/>
              </w:rPr>
              <w:t>十三五</w:t>
            </w:r>
            <w:r>
              <w:rPr>
                <w:rFonts w:eastAsia="仿宋_GB2312"/>
                <w:b/>
                <w:bCs/>
                <w:kern w:val="0"/>
                <w:sz w:val="28"/>
                <w:szCs w:val="28"/>
              </w:rPr>
              <w:t>”</w:t>
            </w:r>
            <w:r>
              <w:rPr>
                <w:rFonts w:ascii="仿宋_GB2312" w:hAnsi="宋体" w:eastAsia="仿宋_GB2312" w:cs="宋体"/>
                <w:b/>
                <w:bCs/>
                <w:kern w:val="0"/>
                <w:sz w:val="28"/>
                <w:szCs w:val="28"/>
              </w:rPr>
              <w:t>矿产资源勘查开发主要指标完成情况</w:t>
            </w:r>
          </w:p>
        </w:tc>
      </w:tr>
      <w:tr>
        <w:tblPrEx>
          <w:tblCellMar>
            <w:top w:w="0" w:type="dxa"/>
            <w:left w:w="108" w:type="dxa"/>
            <w:bottom w:w="0" w:type="dxa"/>
            <w:right w:w="108" w:type="dxa"/>
          </w:tblCellMar>
        </w:tblPrEx>
        <w:trPr>
          <w:trHeight w:val="920" w:hRule="atLeast"/>
        </w:trPr>
        <w:tc>
          <w:tcPr>
            <w:tcW w:w="20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指</w:t>
            </w:r>
            <w:r>
              <w:rPr>
                <w:rFonts w:eastAsia="仿宋_GB2312"/>
                <w:b/>
                <w:bCs/>
                <w:kern w:val="0"/>
                <w:sz w:val="24"/>
                <w:szCs w:val="24"/>
              </w:rPr>
              <w:t xml:space="preserve">     </w:t>
            </w:r>
            <w:r>
              <w:rPr>
                <w:rFonts w:ascii="仿宋_GB2312" w:hAnsi="宋体" w:eastAsia="仿宋_GB2312" w:cs="宋体"/>
                <w:b/>
                <w:bCs/>
                <w:kern w:val="0"/>
                <w:sz w:val="24"/>
                <w:szCs w:val="24"/>
              </w:rPr>
              <w:t>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b/>
                <w:bCs/>
                <w:kern w:val="0"/>
                <w:sz w:val="24"/>
                <w:szCs w:val="24"/>
              </w:rPr>
            </w:pPr>
            <w:r>
              <w:rPr>
                <w:b/>
                <w:bCs/>
                <w:kern w:val="0"/>
                <w:sz w:val="24"/>
                <w:szCs w:val="24"/>
              </w:rPr>
              <w:t>2016-2020</w:t>
            </w:r>
            <w:r>
              <w:rPr>
                <w:rFonts w:ascii="仿宋_GB2312" w:eastAsia="仿宋_GB2312"/>
                <w:b/>
                <w:bCs/>
                <w:kern w:val="0"/>
                <w:sz w:val="24"/>
                <w:szCs w:val="24"/>
              </w:rPr>
              <w:t>年规划目标</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属性</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截至</w:t>
            </w:r>
            <w:r>
              <w:rPr>
                <w:rFonts w:eastAsia="仿宋_GB2312"/>
                <w:b/>
                <w:bCs/>
                <w:kern w:val="0"/>
                <w:sz w:val="24"/>
                <w:szCs w:val="24"/>
              </w:rPr>
              <w:t>2020</w:t>
            </w:r>
            <w:r>
              <w:rPr>
                <w:rFonts w:ascii="仿宋_GB2312" w:hAnsi="宋体" w:eastAsia="仿宋_GB2312" w:cs="宋体"/>
                <w:b/>
                <w:bCs/>
                <w:kern w:val="0"/>
                <w:sz w:val="24"/>
                <w:szCs w:val="24"/>
              </w:rPr>
              <w:t>年</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完成情况</w:t>
            </w:r>
          </w:p>
        </w:tc>
      </w:tr>
      <w:tr>
        <w:tblPrEx>
          <w:tblCellMar>
            <w:top w:w="0" w:type="dxa"/>
            <w:left w:w="108" w:type="dxa"/>
            <w:bottom w:w="0" w:type="dxa"/>
            <w:right w:w="108" w:type="dxa"/>
          </w:tblCellMar>
        </w:tblPrEx>
        <w:trPr>
          <w:trHeight w:val="945" w:hRule="atLeast"/>
        </w:trPr>
        <w:tc>
          <w:tcPr>
            <w:tcW w:w="7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新增查明资源储量</w:t>
            </w: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砖瓦用页岩</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（万吨）</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rPr>
            </w:pPr>
            <w:r>
              <w:rPr>
                <w:kern w:val="0"/>
              </w:rPr>
              <w:t>200</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预期性</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4"/>
                <w:szCs w:val="24"/>
              </w:rPr>
            </w:pPr>
            <w:r>
              <w:rPr>
                <w:kern w:val="0"/>
                <w:sz w:val="24"/>
                <w:szCs w:val="24"/>
              </w:rPr>
              <w:t>231</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达到要求</w:t>
            </w:r>
          </w:p>
        </w:tc>
      </w:tr>
      <w:tr>
        <w:tblPrEx>
          <w:tblCellMar>
            <w:top w:w="0" w:type="dxa"/>
            <w:left w:w="108" w:type="dxa"/>
            <w:bottom w:w="0" w:type="dxa"/>
            <w:right w:w="108" w:type="dxa"/>
          </w:tblCellMar>
        </w:tblPrEx>
        <w:trPr>
          <w:trHeight w:val="945" w:hRule="atLeast"/>
        </w:trPr>
        <w:tc>
          <w:tcPr>
            <w:tcW w:w="74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饰面用石材</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（万方）</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rPr>
            </w:pPr>
            <w:r>
              <w:rPr>
                <w:kern w:val="0"/>
              </w:rPr>
              <w:t>10</w:t>
            </w:r>
          </w:p>
        </w:tc>
        <w:tc>
          <w:tcPr>
            <w:tcW w:w="7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4"/>
                <w:szCs w:val="24"/>
              </w:rPr>
            </w:pPr>
            <w:r>
              <w:rPr>
                <w:kern w:val="0"/>
                <w:sz w:val="24"/>
                <w:szCs w:val="24"/>
              </w:rPr>
              <w:t>154</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达到要求</w:t>
            </w:r>
          </w:p>
        </w:tc>
      </w:tr>
      <w:tr>
        <w:tblPrEx>
          <w:tblCellMar>
            <w:top w:w="0" w:type="dxa"/>
            <w:left w:w="108" w:type="dxa"/>
            <w:bottom w:w="0" w:type="dxa"/>
            <w:right w:w="108" w:type="dxa"/>
          </w:tblCellMar>
        </w:tblPrEx>
        <w:trPr>
          <w:trHeight w:val="945" w:hRule="atLeast"/>
        </w:trPr>
        <w:tc>
          <w:tcPr>
            <w:tcW w:w="7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矿山最低生产规模</w:t>
            </w: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砖瓦用页岩</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（万吨</w:t>
            </w:r>
            <w:r>
              <w:rPr>
                <w:rFonts w:eastAsia="仿宋_GB2312"/>
                <w:kern w:val="0"/>
                <w:sz w:val="24"/>
                <w:szCs w:val="24"/>
              </w:rPr>
              <w:t>/</w:t>
            </w:r>
            <w:r>
              <w:rPr>
                <w:rFonts w:ascii="仿宋_GB2312" w:hAnsi="宋体" w:eastAsia="仿宋_GB2312" w:cs="宋体"/>
                <w:kern w:val="0"/>
                <w:sz w:val="24"/>
                <w:szCs w:val="24"/>
              </w:rPr>
              <w:t>年）</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4"/>
                <w:szCs w:val="24"/>
              </w:rPr>
            </w:pPr>
            <w:r>
              <w:rPr>
                <w:kern w:val="0"/>
                <w:sz w:val="24"/>
                <w:szCs w:val="24"/>
              </w:rPr>
              <w:t>6</w:t>
            </w:r>
          </w:p>
        </w:tc>
        <w:tc>
          <w:tcPr>
            <w:tcW w:w="7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4"/>
                <w:szCs w:val="24"/>
              </w:rPr>
            </w:pPr>
            <w:r>
              <w:rPr>
                <w:kern w:val="0"/>
                <w:sz w:val="24"/>
                <w:szCs w:val="24"/>
              </w:rPr>
              <w:t>6</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达到要求</w:t>
            </w:r>
          </w:p>
        </w:tc>
      </w:tr>
      <w:tr>
        <w:tblPrEx>
          <w:tblCellMar>
            <w:top w:w="0" w:type="dxa"/>
            <w:left w:w="108" w:type="dxa"/>
            <w:bottom w:w="0" w:type="dxa"/>
            <w:right w:w="108" w:type="dxa"/>
          </w:tblCellMar>
        </w:tblPrEx>
        <w:trPr>
          <w:trHeight w:val="945" w:hRule="atLeast"/>
        </w:trPr>
        <w:tc>
          <w:tcPr>
            <w:tcW w:w="74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126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饰面用石材</w:t>
            </w:r>
          </w:p>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（万立方米</w:t>
            </w:r>
            <w:r>
              <w:rPr>
                <w:rFonts w:eastAsia="仿宋_GB2312"/>
                <w:kern w:val="0"/>
                <w:sz w:val="24"/>
                <w:szCs w:val="24"/>
              </w:rPr>
              <w:t>/</w:t>
            </w:r>
            <w:r>
              <w:rPr>
                <w:rFonts w:ascii="仿宋_GB2312" w:hAnsi="宋体" w:eastAsia="仿宋_GB2312" w:cs="宋体"/>
                <w:kern w:val="0"/>
                <w:sz w:val="24"/>
                <w:szCs w:val="24"/>
              </w:rPr>
              <w:t>年）</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4"/>
                <w:szCs w:val="24"/>
              </w:rPr>
            </w:pPr>
            <w:r>
              <w:rPr>
                <w:kern w:val="0"/>
                <w:sz w:val="24"/>
                <w:szCs w:val="24"/>
              </w:rPr>
              <w:t>1.5</w:t>
            </w:r>
          </w:p>
        </w:tc>
        <w:tc>
          <w:tcPr>
            <w:tcW w:w="7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4"/>
                <w:szCs w:val="24"/>
              </w:rPr>
            </w:pPr>
            <w:r>
              <w:rPr>
                <w:kern w:val="0"/>
                <w:sz w:val="24"/>
                <w:szCs w:val="24"/>
              </w:rPr>
              <w:t>1.7</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达到要求</w:t>
            </w:r>
          </w:p>
        </w:tc>
      </w:tr>
    </w:tbl>
    <w:p>
      <w:pPr>
        <w:spacing w:line="360" w:lineRule="auto"/>
        <w:ind w:firstLine="643" w:firstLineChars="200"/>
        <w:rPr>
          <w:rFonts w:eastAsia="仿宋_GB2312"/>
          <w:sz w:val="32"/>
          <w:szCs w:val="32"/>
        </w:rPr>
      </w:pPr>
      <w:r>
        <w:rPr>
          <w:rFonts w:eastAsia="仿宋_GB2312"/>
          <w:b/>
          <w:bCs/>
          <w:sz w:val="32"/>
          <w:szCs w:val="32"/>
        </w:rPr>
        <w:t>矿产资源开发秩序明显好转。</w:t>
      </w:r>
      <w:r>
        <w:rPr>
          <w:rFonts w:eastAsia="仿宋_GB2312"/>
          <w:sz w:val="32"/>
          <w:szCs w:val="32"/>
        </w:rPr>
        <w:t>“十三五”期间，</w:t>
      </w:r>
      <w:r>
        <w:rPr>
          <w:rFonts w:hint="eastAsia" w:eastAsia="仿宋_GB2312"/>
          <w:sz w:val="32"/>
          <w:szCs w:val="32"/>
        </w:rPr>
        <w:t>雁江区</w:t>
      </w:r>
      <w:r>
        <w:rPr>
          <w:rFonts w:eastAsia="仿宋_GB2312"/>
          <w:sz w:val="32"/>
          <w:szCs w:val="32"/>
        </w:rPr>
        <w:t>内</w:t>
      </w:r>
      <w:r>
        <w:rPr>
          <w:rFonts w:hint="eastAsia" w:eastAsia="仿宋_GB2312"/>
          <w:sz w:val="32"/>
          <w:szCs w:val="32"/>
        </w:rPr>
        <w:t>主要</w:t>
      </w:r>
      <w:r>
        <w:rPr>
          <w:rFonts w:eastAsia="仿宋_GB2312"/>
          <w:sz w:val="32"/>
          <w:szCs w:val="32"/>
        </w:rPr>
        <w:t>开发</w:t>
      </w:r>
      <w:r>
        <w:rPr>
          <w:rFonts w:hint="eastAsia" w:eastAsia="仿宋_GB2312"/>
          <w:sz w:val="32"/>
          <w:szCs w:val="32"/>
        </w:rPr>
        <w:t>利用</w:t>
      </w:r>
      <w:r>
        <w:rPr>
          <w:rFonts w:eastAsia="仿宋_GB2312"/>
          <w:sz w:val="32"/>
          <w:szCs w:val="32"/>
        </w:rPr>
        <w:t>的矿种为</w:t>
      </w:r>
      <w:r>
        <w:rPr>
          <w:rFonts w:hint="eastAsia" w:eastAsia="仿宋_GB2312"/>
          <w:sz w:val="32"/>
          <w:szCs w:val="32"/>
        </w:rPr>
        <w:t>砖瓦用页岩、</w:t>
      </w:r>
      <w:r>
        <w:rPr>
          <w:rFonts w:eastAsia="仿宋_GB2312"/>
          <w:sz w:val="32"/>
          <w:szCs w:val="32"/>
        </w:rPr>
        <w:t>饰面用石材，其中</w:t>
      </w:r>
      <w:r>
        <w:rPr>
          <w:rFonts w:hint="eastAsia" w:eastAsia="仿宋_GB2312"/>
          <w:sz w:val="32"/>
          <w:szCs w:val="32"/>
        </w:rPr>
        <w:t>砖瓦用页岩</w:t>
      </w:r>
      <w:r>
        <w:rPr>
          <w:rFonts w:eastAsia="仿宋_GB2312"/>
          <w:sz w:val="32"/>
          <w:szCs w:val="32"/>
        </w:rPr>
        <w:t>占主导作用。上轮规划实施期间，</w:t>
      </w:r>
      <w:r>
        <w:rPr>
          <w:rFonts w:hint="eastAsia" w:eastAsia="仿宋_GB2312"/>
          <w:bCs/>
          <w:snapToGrid w:val="0"/>
          <w:kern w:val="0"/>
          <w:sz w:val="32"/>
          <w:szCs w:val="32"/>
        </w:rPr>
        <w:t>雁江区</w:t>
      </w:r>
      <w:r>
        <w:rPr>
          <w:rFonts w:eastAsia="仿宋_GB2312"/>
          <w:bCs/>
          <w:snapToGrid w:val="0"/>
          <w:kern w:val="0"/>
          <w:sz w:val="32"/>
          <w:szCs w:val="32"/>
        </w:rPr>
        <w:t>大力整治了露天矿山的“散</w:t>
      </w:r>
      <w:r>
        <w:rPr>
          <w:rFonts w:hint="eastAsia" w:eastAsia="仿宋_GB2312"/>
          <w:bCs/>
          <w:snapToGrid w:val="0"/>
          <w:kern w:val="0"/>
          <w:sz w:val="32"/>
          <w:szCs w:val="32"/>
        </w:rPr>
        <w:t>、小、乱</w:t>
      </w:r>
      <w:r>
        <w:rPr>
          <w:rFonts w:eastAsia="仿宋_GB2312"/>
          <w:bCs/>
          <w:snapToGrid w:val="0"/>
          <w:kern w:val="0"/>
          <w:sz w:val="32"/>
          <w:szCs w:val="32"/>
        </w:rPr>
        <w:t>”现象，关停了</w:t>
      </w:r>
      <w:r>
        <w:rPr>
          <w:rFonts w:hint="eastAsia" w:eastAsia="仿宋_GB2312"/>
          <w:bCs/>
          <w:snapToGrid w:val="0"/>
          <w:kern w:val="0"/>
          <w:sz w:val="32"/>
          <w:szCs w:val="32"/>
          <w:highlight w:val="none"/>
          <w:lang w:val="en-US" w:eastAsia="zh-CN"/>
        </w:rPr>
        <w:t>30</w:t>
      </w:r>
      <w:r>
        <w:rPr>
          <w:rFonts w:hint="eastAsia" w:eastAsia="仿宋_GB2312"/>
          <w:bCs/>
          <w:snapToGrid w:val="0"/>
          <w:kern w:val="0"/>
          <w:sz w:val="32"/>
          <w:szCs w:val="32"/>
        </w:rPr>
        <w:t>个</w:t>
      </w:r>
      <w:r>
        <w:rPr>
          <w:rFonts w:eastAsia="仿宋_GB2312"/>
          <w:bCs/>
          <w:snapToGrid w:val="0"/>
          <w:kern w:val="0"/>
          <w:sz w:val="32"/>
          <w:szCs w:val="32"/>
        </w:rPr>
        <w:t>因环保要求不达标、生产规模较小、</w:t>
      </w:r>
      <w:r>
        <w:rPr>
          <w:rFonts w:hint="eastAsia" w:eastAsia="仿宋_GB2312"/>
          <w:bCs/>
          <w:snapToGrid w:val="0"/>
          <w:kern w:val="0"/>
          <w:sz w:val="32"/>
          <w:szCs w:val="32"/>
        </w:rPr>
        <w:t>生产技术落后、</w:t>
      </w:r>
      <w:r>
        <w:rPr>
          <w:rFonts w:eastAsia="仿宋_GB2312"/>
          <w:bCs/>
          <w:snapToGrid w:val="0"/>
          <w:kern w:val="0"/>
          <w:sz w:val="32"/>
          <w:szCs w:val="32"/>
        </w:rPr>
        <w:t>矿产资源储量枯竭的</w:t>
      </w:r>
      <w:r>
        <w:rPr>
          <w:rFonts w:hint="eastAsia" w:eastAsia="仿宋_GB2312"/>
          <w:sz w:val="32"/>
          <w:szCs w:val="32"/>
        </w:rPr>
        <w:t>瓦用页岩、</w:t>
      </w:r>
      <w:r>
        <w:rPr>
          <w:rFonts w:eastAsia="仿宋_GB2312"/>
          <w:sz w:val="32"/>
          <w:szCs w:val="32"/>
        </w:rPr>
        <w:t>饰面用石材</w:t>
      </w:r>
      <w:r>
        <w:rPr>
          <w:rFonts w:eastAsia="仿宋_GB2312"/>
          <w:bCs/>
          <w:snapToGrid w:val="0"/>
          <w:kern w:val="0"/>
          <w:sz w:val="32"/>
          <w:szCs w:val="32"/>
        </w:rPr>
        <w:t>矿山企业。</w:t>
      </w:r>
      <w:r>
        <w:rPr>
          <w:rFonts w:hint="eastAsia" w:eastAsia="仿宋_GB2312"/>
          <w:bCs/>
          <w:snapToGrid w:val="0"/>
          <w:kern w:val="0"/>
          <w:sz w:val="32"/>
          <w:szCs w:val="32"/>
        </w:rPr>
        <w:t>截至2</w:t>
      </w:r>
      <w:r>
        <w:rPr>
          <w:rFonts w:eastAsia="仿宋_GB2312"/>
          <w:bCs/>
          <w:snapToGrid w:val="0"/>
          <w:kern w:val="0"/>
          <w:sz w:val="32"/>
          <w:szCs w:val="32"/>
        </w:rPr>
        <w:t>020</w:t>
      </w:r>
      <w:r>
        <w:rPr>
          <w:rFonts w:hint="eastAsia" w:eastAsia="仿宋_GB2312"/>
          <w:bCs/>
          <w:snapToGrid w:val="0"/>
          <w:kern w:val="0"/>
          <w:sz w:val="32"/>
          <w:szCs w:val="32"/>
        </w:rPr>
        <w:t>年，</w:t>
      </w:r>
      <w:r>
        <w:rPr>
          <w:rFonts w:eastAsia="仿宋_GB2312"/>
          <w:sz w:val="32"/>
          <w:szCs w:val="32"/>
        </w:rPr>
        <w:t>全</w:t>
      </w:r>
      <w:r>
        <w:rPr>
          <w:rFonts w:hint="eastAsia" w:eastAsia="仿宋_GB2312"/>
          <w:sz w:val="32"/>
          <w:szCs w:val="32"/>
          <w:lang w:val="en-US" w:eastAsia="zh-CN"/>
        </w:rPr>
        <w:t>区</w:t>
      </w:r>
      <w:r>
        <w:rPr>
          <w:rFonts w:eastAsia="仿宋_GB2312"/>
          <w:sz w:val="32"/>
          <w:szCs w:val="32"/>
        </w:rPr>
        <w:t>矿山总数由</w:t>
      </w:r>
      <w:r>
        <w:rPr>
          <w:rFonts w:hint="eastAsia" w:eastAsia="仿宋_GB2312"/>
          <w:sz w:val="32"/>
          <w:szCs w:val="32"/>
        </w:rPr>
        <w:t>4</w:t>
      </w:r>
      <w:r>
        <w:rPr>
          <w:rFonts w:hint="eastAsia" w:eastAsia="仿宋_GB2312"/>
          <w:sz w:val="32"/>
          <w:szCs w:val="32"/>
          <w:lang w:val="en-US" w:eastAsia="zh-CN"/>
        </w:rPr>
        <w:t>3</w:t>
      </w:r>
      <w:r>
        <w:rPr>
          <w:rFonts w:eastAsia="仿宋_GB2312"/>
          <w:sz w:val="32"/>
          <w:szCs w:val="32"/>
        </w:rPr>
        <w:t>个减少至</w:t>
      </w:r>
      <w:r>
        <w:rPr>
          <w:rFonts w:hint="eastAsia" w:eastAsia="仿宋_GB2312"/>
          <w:sz w:val="32"/>
          <w:szCs w:val="32"/>
        </w:rPr>
        <w:t>1</w:t>
      </w:r>
      <w:r>
        <w:rPr>
          <w:rFonts w:hint="eastAsia" w:eastAsia="仿宋_GB2312"/>
          <w:sz w:val="32"/>
          <w:szCs w:val="32"/>
          <w:lang w:val="en-US" w:eastAsia="zh-CN"/>
        </w:rPr>
        <w:t>3</w:t>
      </w:r>
      <w:r>
        <w:rPr>
          <w:rFonts w:eastAsia="仿宋_GB2312"/>
          <w:sz w:val="32"/>
          <w:szCs w:val="32"/>
        </w:rPr>
        <w:t>个，矿产资源开发秩序明显好转。</w:t>
      </w:r>
    </w:p>
    <w:p>
      <w:pPr>
        <w:spacing w:line="360" w:lineRule="auto"/>
        <w:ind w:firstLine="643" w:firstLineChars="200"/>
        <w:rPr>
          <w:rFonts w:eastAsia="仿宋_GB2312"/>
          <w:bCs/>
          <w:snapToGrid w:val="0"/>
          <w:kern w:val="0"/>
          <w:sz w:val="32"/>
          <w:szCs w:val="32"/>
        </w:rPr>
      </w:pPr>
      <w:r>
        <w:rPr>
          <w:rFonts w:hint="eastAsia" w:eastAsia="仿宋_GB2312"/>
          <w:b/>
          <w:snapToGrid w:val="0"/>
          <w:kern w:val="0"/>
          <w:sz w:val="32"/>
          <w:szCs w:val="32"/>
        </w:rPr>
        <w:t>矿产资源利用效率逐步提高。</w:t>
      </w:r>
      <w:r>
        <w:rPr>
          <w:rFonts w:eastAsia="仿宋_GB2312"/>
          <w:spacing w:val="-4"/>
          <w:sz w:val="32"/>
          <w:szCs w:val="32"/>
        </w:rPr>
        <w:t>“十三五”期间，</w:t>
      </w:r>
      <w:r>
        <w:rPr>
          <w:rFonts w:hint="eastAsia" w:eastAsia="仿宋_GB2312"/>
          <w:spacing w:val="-4"/>
          <w:sz w:val="32"/>
          <w:szCs w:val="32"/>
        </w:rPr>
        <w:t>通过规范区内主要矿产资源开发秩序，逐步淘汰落后生产器械及生产工艺，有效提高了矿产资源利用率，主要开采矿产平均回采率从9</w:t>
      </w:r>
      <w:r>
        <w:rPr>
          <w:rFonts w:eastAsia="仿宋_GB2312"/>
          <w:spacing w:val="-4"/>
          <w:sz w:val="32"/>
          <w:szCs w:val="32"/>
        </w:rPr>
        <w:t>2</w:t>
      </w:r>
      <w:r>
        <w:rPr>
          <w:rFonts w:hint="eastAsia" w:eastAsia="仿宋_GB2312"/>
          <w:spacing w:val="-4"/>
          <w:sz w:val="32"/>
          <w:szCs w:val="32"/>
        </w:rPr>
        <w:t>%上升至9</w:t>
      </w:r>
      <w:r>
        <w:rPr>
          <w:rFonts w:eastAsia="仿宋_GB2312"/>
          <w:spacing w:val="-4"/>
          <w:sz w:val="32"/>
          <w:szCs w:val="32"/>
        </w:rPr>
        <w:t>5</w:t>
      </w:r>
      <w:r>
        <w:rPr>
          <w:rFonts w:hint="eastAsia" w:eastAsia="仿宋_GB2312"/>
          <w:spacing w:val="-4"/>
          <w:sz w:val="32"/>
          <w:szCs w:val="32"/>
        </w:rPr>
        <w:t>%，有效的</w:t>
      </w:r>
      <w:r>
        <w:rPr>
          <w:rFonts w:hint="eastAsia" w:eastAsia="仿宋_GB2312"/>
          <w:bCs/>
          <w:snapToGrid w:val="0"/>
          <w:kern w:val="0"/>
          <w:sz w:val="32"/>
          <w:szCs w:val="32"/>
        </w:rPr>
        <w:t>保障了经济社会发展和城乡建设对矿产资源的需求。</w:t>
      </w:r>
    </w:p>
    <w:p>
      <w:pPr>
        <w:spacing w:line="360" w:lineRule="auto"/>
        <w:ind w:firstLine="643" w:firstLineChars="200"/>
        <w:rPr>
          <w:rFonts w:eastAsia="仿宋_GB2312"/>
          <w:sz w:val="32"/>
          <w:szCs w:val="32"/>
        </w:rPr>
      </w:pPr>
      <w:r>
        <w:rPr>
          <w:rFonts w:eastAsia="仿宋_GB2312"/>
          <w:b/>
          <w:snapToGrid w:val="0"/>
          <w:kern w:val="0"/>
          <w:sz w:val="32"/>
          <w:szCs w:val="32"/>
        </w:rPr>
        <w:t>废弃露天矿山生态</w:t>
      </w:r>
      <w:r>
        <w:rPr>
          <w:rFonts w:hint="eastAsia" w:eastAsia="仿宋_GB2312"/>
          <w:b/>
          <w:snapToGrid w:val="0"/>
          <w:kern w:val="0"/>
          <w:sz w:val="32"/>
          <w:szCs w:val="32"/>
        </w:rPr>
        <w:t>修复</w:t>
      </w:r>
      <w:r>
        <w:rPr>
          <w:rFonts w:eastAsia="仿宋_GB2312"/>
          <w:b/>
          <w:snapToGrid w:val="0"/>
          <w:kern w:val="0"/>
          <w:sz w:val="32"/>
          <w:szCs w:val="32"/>
        </w:rPr>
        <w:t>工作有序推进。</w:t>
      </w:r>
      <w:r>
        <w:rPr>
          <w:rFonts w:eastAsia="仿宋_GB2312"/>
          <w:spacing w:val="-4"/>
          <w:sz w:val="32"/>
          <w:szCs w:val="32"/>
        </w:rPr>
        <w:t xml:space="preserve"> “十三五”期间，</w:t>
      </w:r>
      <w:r>
        <w:rPr>
          <w:rFonts w:hint="eastAsia" w:eastAsia="仿宋_GB2312"/>
          <w:spacing w:val="-4"/>
          <w:sz w:val="32"/>
          <w:szCs w:val="32"/>
        </w:rPr>
        <w:t>雁江区</w:t>
      </w:r>
      <w:r>
        <w:rPr>
          <w:rFonts w:eastAsia="仿宋_GB2312"/>
          <w:bCs/>
          <w:snapToGrid w:val="0"/>
          <w:kern w:val="0"/>
          <w:sz w:val="32"/>
          <w:szCs w:val="32"/>
        </w:rPr>
        <w:t>积极开展</w:t>
      </w:r>
      <w:r>
        <w:rPr>
          <w:rFonts w:hint="eastAsia" w:eastAsia="仿宋_GB2312"/>
          <w:bCs/>
          <w:snapToGrid w:val="0"/>
          <w:kern w:val="0"/>
          <w:sz w:val="32"/>
          <w:szCs w:val="32"/>
        </w:rPr>
        <w:t>雁江区</w:t>
      </w:r>
      <w:r>
        <w:rPr>
          <w:rFonts w:eastAsia="仿宋_GB2312"/>
          <w:bCs/>
          <w:snapToGrid w:val="0"/>
          <w:kern w:val="0"/>
          <w:sz w:val="32"/>
          <w:szCs w:val="32"/>
        </w:rPr>
        <w:t>长江经济带废弃露天矿山生态修复工作，开展</w:t>
      </w:r>
      <w:r>
        <w:rPr>
          <w:rFonts w:hint="eastAsia" w:eastAsia="仿宋_GB2312"/>
          <w:bCs/>
          <w:snapToGrid w:val="0"/>
          <w:kern w:val="0"/>
          <w:sz w:val="32"/>
          <w:szCs w:val="32"/>
        </w:rPr>
        <w:t>雁江区</w:t>
      </w:r>
      <w:r>
        <w:rPr>
          <w:rFonts w:eastAsia="仿宋_GB2312"/>
          <w:bCs/>
          <w:snapToGrid w:val="0"/>
          <w:kern w:val="0"/>
          <w:sz w:val="32"/>
          <w:szCs w:val="32"/>
        </w:rPr>
        <w:t>域内</w:t>
      </w:r>
      <w:r>
        <w:rPr>
          <w:rFonts w:hint="eastAsia" w:eastAsia="仿宋_GB2312"/>
          <w:bCs/>
          <w:snapToGrid w:val="0"/>
          <w:kern w:val="0"/>
          <w:sz w:val="32"/>
          <w:szCs w:val="32"/>
        </w:rPr>
        <w:t>沱江河</w:t>
      </w:r>
      <w:r>
        <w:rPr>
          <w:rFonts w:eastAsia="仿宋_GB2312"/>
          <w:bCs/>
          <w:snapToGrid w:val="0"/>
          <w:kern w:val="0"/>
          <w:sz w:val="32"/>
          <w:szCs w:val="32"/>
        </w:rPr>
        <w:t>沿岸10km的废弃露天矿山（含采矿点）生态环境破坏问题进行综合整治工程。纳入综合整治矿山数</w:t>
      </w:r>
      <w:r>
        <w:rPr>
          <w:rFonts w:hint="eastAsia" w:eastAsia="仿宋_GB2312"/>
          <w:bCs/>
          <w:snapToGrid w:val="0"/>
          <w:kern w:val="0"/>
          <w:sz w:val="32"/>
          <w:szCs w:val="32"/>
        </w:rPr>
        <w:t>18</w:t>
      </w:r>
      <w:r>
        <w:rPr>
          <w:rFonts w:eastAsia="仿宋_GB2312"/>
          <w:bCs/>
          <w:snapToGrid w:val="0"/>
          <w:kern w:val="0"/>
          <w:sz w:val="32"/>
          <w:szCs w:val="32"/>
        </w:rPr>
        <w:t>个，治理面积达</w:t>
      </w:r>
      <w:r>
        <w:rPr>
          <w:rFonts w:hint="eastAsia" w:eastAsia="仿宋_GB2312"/>
          <w:bCs/>
          <w:snapToGrid w:val="0"/>
          <w:kern w:val="0"/>
          <w:sz w:val="32"/>
          <w:szCs w:val="32"/>
        </w:rPr>
        <w:t>21.00</w:t>
      </w:r>
      <w:r>
        <w:rPr>
          <w:rFonts w:eastAsia="仿宋_GB2312"/>
          <w:bCs/>
          <w:snapToGrid w:val="0"/>
          <w:kern w:val="0"/>
          <w:sz w:val="32"/>
          <w:szCs w:val="32"/>
        </w:rPr>
        <w:t>公顷，整治工作有序推进。</w:t>
      </w:r>
      <w:r>
        <w:rPr>
          <w:rFonts w:hint="eastAsia" w:eastAsia="仿宋_GB2312"/>
          <w:bCs/>
          <w:snapToGrid w:val="0"/>
          <w:kern w:val="0"/>
          <w:sz w:val="32"/>
          <w:szCs w:val="32"/>
        </w:rPr>
        <w:t>对全</w:t>
      </w:r>
      <w:r>
        <w:rPr>
          <w:rFonts w:hint="eastAsia" w:eastAsia="仿宋_GB2312"/>
          <w:bCs/>
          <w:snapToGrid w:val="0"/>
          <w:kern w:val="0"/>
          <w:sz w:val="32"/>
          <w:szCs w:val="32"/>
          <w:lang w:val="en-US" w:eastAsia="zh-CN"/>
        </w:rPr>
        <w:t>区</w:t>
      </w:r>
      <w:r>
        <w:rPr>
          <w:rFonts w:hint="eastAsia" w:eastAsia="仿宋_GB2312"/>
          <w:bCs/>
          <w:snapToGrid w:val="0"/>
          <w:kern w:val="0"/>
          <w:sz w:val="32"/>
          <w:szCs w:val="32"/>
        </w:rPr>
        <w:t>矿山</w:t>
      </w:r>
      <w:r>
        <w:rPr>
          <w:rFonts w:eastAsia="仿宋_GB2312"/>
          <w:sz w:val="32"/>
          <w:szCs w:val="32"/>
        </w:rPr>
        <w:t>建立了矿山地质环境治理恢复基金制度，矿山准入机制进一步规范，形成了矿山生态环境保护的长效机制，有效地改善了</w:t>
      </w:r>
      <w:r>
        <w:rPr>
          <w:rFonts w:hint="eastAsia" w:eastAsia="仿宋_GB2312"/>
          <w:sz w:val="32"/>
          <w:szCs w:val="32"/>
        </w:rPr>
        <w:t>全</w:t>
      </w:r>
      <w:r>
        <w:rPr>
          <w:rFonts w:hint="eastAsia" w:eastAsia="仿宋_GB2312"/>
          <w:sz w:val="32"/>
          <w:szCs w:val="32"/>
          <w:lang w:val="en-US" w:eastAsia="zh-CN"/>
        </w:rPr>
        <w:t>区</w:t>
      </w:r>
      <w:r>
        <w:rPr>
          <w:rFonts w:eastAsia="仿宋_GB2312"/>
          <w:sz w:val="32"/>
          <w:szCs w:val="32"/>
        </w:rPr>
        <w:t>矿山</w:t>
      </w:r>
      <w:r>
        <w:rPr>
          <w:rFonts w:hint="eastAsia" w:eastAsia="仿宋_GB2312"/>
          <w:sz w:val="32"/>
          <w:szCs w:val="32"/>
        </w:rPr>
        <w:t>生态</w:t>
      </w:r>
      <w:r>
        <w:rPr>
          <w:rFonts w:eastAsia="仿宋_GB2312"/>
          <w:sz w:val="32"/>
          <w:szCs w:val="32"/>
        </w:rPr>
        <w:t>环境。</w:t>
      </w:r>
    </w:p>
    <w:p>
      <w:pPr>
        <w:spacing w:line="360" w:lineRule="auto"/>
        <w:ind w:firstLine="643" w:firstLineChars="200"/>
        <w:rPr>
          <w:rFonts w:eastAsia="仿宋_GB2312"/>
          <w:bCs/>
          <w:snapToGrid w:val="0"/>
          <w:kern w:val="0"/>
          <w:sz w:val="32"/>
          <w:szCs w:val="32"/>
        </w:rPr>
      </w:pPr>
      <w:r>
        <w:rPr>
          <w:rFonts w:hint="eastAsia" w:eastAsia="仿宋_GB2312"/>
          <w:b/>
          <w:snapToGrid w:val="0"/>
          <w:kern w:val="0"/>
          <w:sz w:val="32"/>
          <w:szCs w:val="32"/>
        </w:rPr>
        <w:t>历史遗留问题有序解决</w:t>
      </w:r>
      <w:r>
        <w:rPr>
          <w:rFonts w:hint="eastAsia" w:eastAsia="仿宋_GB2312"/>
          <w:bCs/>
          <w:snapToGrid w:val="0"/>
          <w:kern w:val="0"/>
          <w:sz w:val="32"/>
          <w:szCs w:val="32"/>
          <w:lang w:eastAsia="zh-CN"/>
        </w:rPr>
        <w:t>。</w:t>
      </w:r>
      <w:r>
        <w:rPr>
          <w:rFonts w:eastAsia="仿宋_GB2312"/>
          <w:spacing w:val="-4"/>
          <w:sz w:val="32"/>
          <w:szCs w:val="32"/>
        </w:rPr>
        <w:t>“十三五”期间，</w:t>
      </w:r>
      <w:r>
        <w:rPr>
          <w:rFonts w:hint="eastAsia" w:eastAsia="仿宋_GB2312"/>
          <w:spacing w:val="-4"/>
          <w:sz w:val="32"/>
          <w:szCs w:val="32"/>
        </w:rPr>
        <w:t>雁江区</w:t>
      </w:r>
      <w:r>
        <w:rPr>
          <w:rFonts w:eastAsia="仿宋_GB2312"/>
          <w:bCs/>
          <w:snapToGrid w:val="0"/>
          <w:kern w:val="0"/>
          <w:sz w:val="32"/>
          <w:szCs w:val="32"/>
        </w:rPr>
        <w:t>积极</w:t>
      </w:r>
      <w:r>
        <w:rPr>
          <w:rFonts w:hint="eastAsia" w:eastAsia="仿宋_GB2312"/>
          <w:bCs/>
          <w:snapToGrid w:val="0"/>
          <w:kern w:val="0"/>
          <w:sz w:val="32"/>
          <w:szCs w:val="32"/>
        </w:rPr>
        <w:t>清理区内部分矿山因历史原因造成坐标漂移的问题，累计清理1</w:t>
      </w:r>
      <w:r>
        <w:rPr>
          <w:rFonts w:hint="eastAsia" w:eastAsia="仿宋_GB2312"/>
          <w:bCs/>
          <w:snapToGrid w:val="0"/>
          <w:kern w:val="0"/>
          <w:sz w:val="32"/>
          <w:szCs w:val="32"/>
          <w:lang w:val="en-US" w:eastAsia="zh-CN"/>
        </w:rPr>
        <w:t>3</w:t>
      </w:r>
      <w:r>
        <w:rPr>
          <w:rFonts w:hint="eastAsia" w:eastAsia="仿宋_GB2312"/>
          <w:bCs/>
          <w:snapToGrid w:val="0"/>
          <w:kern w:val="0"/>
          <w:sz w:val="32"/>
          <w:szCs w:val="32"/>
        </w:rPr>
        <w:t>个矿山；</w:t>
      </w:r>
      <w:r>
        <w:rPr>
          <w:rFonts w:hint="eastAsia" w:eastAsia="仿宋_GB2312"/>
          <w:spacing w:val="-4"/>
          <w:sz w:val="32"/>
          <w:szCs w:val="32"/>
        </w:rPr>
        <w:t>全区对保留</w:t>
      </w:r>
      <w:bookmarkStart w:id="83" w:name="_GoBack"/>
      <w:bookmarkEnd w:id="83"/>
      <w:r>
        <w:rPr>
          <w:rFonts w:hint="eastAsia" w:eastAsia="仿宋_GB2312"/>
          <w:spacing w:val="-4"/>
          <w:sz w:val="32"/>
          <w:szCs w:val="32"/>
        </w:rPr>
        <w:t>的1</w:t>
      </w:r>
      <w:r>
        <w:rPr>
          <w:rFonts w:hint="eastAsia" w:eastAsia="仿宋_GB2312"/>
          <w:spacing w:val="-4"/>
          <w:sz w:val="32"/>
          <w:szCs w:val="32"/>
          <w:lang w:val="en-US" w:eastAsia="zh-CN"/>
        </w:rPr>
        <w:t>3</w:t>
      </w:r>
      <w:r>
        <w:rPr>
          <w:rFonts w:hint="eastAsia" w:eastAsia="仿宋_GB2312"/>
          <w:spacing w:val="-4"/>
          <w:sz w:val="32"/>
          <w:szCs w:val="32"/>
        </w:rPr>
        <w:t>个矿山完成了勘测定界工作。</w:t>
      </w:r>
    </w:p>
    <w:p>
      <w:pPr>
        <w:spacing w:line="360" w:lineRule="auto"/>
        <w:ind w:firstLine="643" w:firstLineChars="200"/>
        <w:rPr>
          <w:rFonts w:eastAsia="仿宋_GB2312"/>
          <w:sz w:val="32"/>
          <w:szCs w:val="32"/>
        </w:rPr>
      </w:pPr>
      <w:r>
        <w:rPr>
          <w:rFonts w:eastAsia="仿宋_GB2312"/>
          <w:b/>
          <w:bCs/>
          <w:sz w:val="32"/>
          <w:szCs w:val="32"/>
        </w:rPr>
        <w:t>矿业权人勘查开采信息公示卓见成效。</w:t>
      </w:r>
      <w:r>
        <w:rPr>
          <w:rFonts w:eastAsia="仿宋_GB2312"/>
          <w:spacing w:val="-4"/>
          <w:sz w:val="32"/>
          <w:szCs w:val="32"/>
        </w:rPr>
        <w:t>“十三五”期间，</w:t>
      </w:r>
      <w:r>
        <w:rPr>
          <w:rFonts w:hint="eastAsia" w:eastAsia="仿宋_GB2312"/>
          <w:sz w:val="32"/>
          <w:szCs w:val="32"/>
        </w:rPr>
        <w:t>雁江区</w:t>
      </w:r>
      <w:r>
        <w:rPr>
          <w:rFonts w:eastAsia="仿宋_GB2312"/>
          <w:sz w:val="32"/>
          <w:szCs w:val="32"/>
        </w:rPr>
        <w:t>积极落实全国矿业权人勘查开采信息公示制度，对矿业权人履行法定义务和矿产资源</w:t>
      </w:r>
      <w:r>
        <w:rPr>
          <w:rFonts w:hint="eastAsia" w:eastAsia="仿宋_GB2312"/>
          <w:sz w:val="32"/>
          <w:szCs w:val="32"/>
        </w:rPr>
        <w:t>的</w:t>
      </w:r>
      <w:r>
        <w:rPr>
          <w:rFonts w:eastAsia="仿宋_GB2312"/>
          <w:sz w:val="32"/>
          <w:szCs w:val="32"/>
        </w:rPr>
        <w:t>开发利用进行监督管理，促进了矿业权人诚信自律，强化了矿业权人主体责任和信用约束，至2020年</w:t>
      </w:r>
      <w:r>
        <w:rPr>
          <w:rFonts w:hint="eastAsia" w:eastAsia="仿宋_GB2312"/>
          <w:sz w:val="32"/>
          <w:szCs w:val="32"/>
        </w:rPr>
        <w:t>底，</w:t>
      </w:r>
      <w:r>
        <w:rPr>
          <w:rFonts w:eastAsia="仿宋_GB2312"/>
          <w:sz w:val="32"/>
          <w:szCs w:val="32"/>
        </w:rPr>
        <w:t>全</w:t>
      </w:r>
      <w:r>
        <w:rPr>
          <w:rFonts w:hint="eastAsia" w:eastAsia="仿宋_GB2312"/>
          <w:sz w:val="32"/>
          <w:szCs w:val="32"/>
        </w:rPr>
        <w:t>区</w:t>
      </w:r>
      <w:r>
        <w:rPr>
          <w:rFonts w:eastAsia="仿宋_GB2312"/>
          <w:sz w:val="32"/>
          <w:szCs w:val="32"/>
        </w:rPr>
        <w:t>矿山企业均已按要求填报全国矿业权人勘查开采信息公示系统。</w:t>
      </w:r>
    </w:p>
    <w:p>
      <w:pPr>
        <w:pStyle w:val="21"/>
        <w:spacing w:line="360" w:lineRule="auto"/>
        <w:jc w:val="center"/>
        <w:outlineLvl w:val="1"/>
        <w:rPr>
          <w:rFonts w:ascii="黑体" w:hAnsi="黑体" w:eastAsia="黑体" w:cs="Times New Roman"/>
          <w:sz w:val="32"/>
          <w:szCs w:val="32"/>
        </w:rPr>
      </w:pPr>
      <w:bookmarkStart w:id="8" w:name="_Toc8424"/>
      <w:bookmarkStart w:id="9" w:name="_Toc74832409"/>
      <w:r>
        <w:rPr>
          <w:rFonts w:ascii="黑体" w:hAnsi="黑体" w:eastAsia="黑体" w:cs="Times New Roman"/>
          <w:sz w:val="32"/>
          <w:szCs w:val="32"/>
        </w:rPr>
        <w:t>第四节  主要问题和面临形势</w:t>
      </w:r>
      <w:bookmarkEnd w:id="8"/>
      <w:bookmarkEnd w:id="9"/>
    </w:p>
    <w:p>
      <w:pPr>
        <w:spacing w:line="360" w:lineRule="auto"/>
        <w:ind w:firstLine="643" w:firstLineChars="200"/>
        <w:rPr>
          <w:rFonts w:eastAsia="仿宋_GB2312"/>
          <w:sz w:val="32"/>
          <w:szCs w:val="32"/>
        </w:rPr>
      </w:pPr>
      <w:r>
        <w:rPr>
          <w:rFonts w:eastAsia="仿宋_GB2312"/>
          <w:b/>
          <w:sz w:val="32"/>
          <w:szCs w:val="32"/>
        </w:rPr>
        <w:t>绿色矿山发展形势紧迫。</w:t>
      </w:r>
      <w:r>
        <w:rPr>
          <w:rFonts w:hint="eastAsia" w:eastAsia="仿宋_GB2312"/>
          <w:sz w:val="32"/>
          <w:szCs w:val="32"/>
        </w:rPr>
        <w:t>雁江区</w:t>
      </w:r>
      <w:r>
        <w:rPr>
          <w:rFonts w:eastAsia="仿宋_GB2312"/>
          <w:sz w:val="32"/>
          <w:szCs w:val="32"/>
        </w:rPr>
        <w:t>内暂无部、省级绿色矿山。</w:t>
      </w:r>
      <w:r>
        <w:rPr>
          <w:rFonts w:eastAsia="仿宋_GB2312"/>
          <w:bCs/>
          <w:snapToGrid w:val="0"/>
          <w:kern w:val="0"/>
          <w:sz w:val="32"/>
          <w:szCs w:val="32"/>
        </w:rPr>
        <w:t>急需对现有矿山进行资源开发方式、矿区环境、科技创新与数字化进行督导与升级，大力推动矿山产业转型升级，构建绿色矿业发展机制，引导企业自觉投入绿色矿山建设，促进矿业绿色发展</w:t>
      </w:r>
      <w:r>
        <w:rPr>
          <w:rFonts w:eastAsia="仿宋_GB2312"/>
          <w:sz w:val="32"/>
          <w:szCs w:val="32"/>
        </w:rPr>
        <w:t>。</w:t>
      </w:r>
    </w:p>
    <w:p>
      <w:pPr>
        <w:spacing w:line="360" w:lineRule="auto"/>
        <w:ind w:firstLine="643" w:firstLineChars="200"/>
        <w:rPr>
          <w:rFonts w:hint="eastAsia" w:ascii="仿宋_GB2312" w:hAnsi="仿宋_GB2312" w:eastAsia="仿宋_GB2312" w:cs="仿宋_GB2312"/>
          <w:sz w:val="32"/>
          <w:szCs w:val="32"/>
        </w:rPr>
      </w:pPr>
      <w:r>
        <w:rPr>
          <w:rFonts w:eastAsia="仿宋_GB2312"/>
          <w:b/>
          <w:bCs/>
          <w:sz w:val="32"/>
          <w:szCs w:val="32"/>
        </w:rPr>
        <w:t>砂石矿产资源保供面临严峻形势与挑战</w:t>
      </w:r>
      <w:r>
        <w:rPr>
          <w:rFonts w:eastAsia="仿宋_GB2312"/>
          <w:b/>
          <w:sz w:val="32"/>
          <w:szCs w:val="32"/>
        </w:rPr>
        <w:t>。</w:t>
      </w:r>
      <w:r>
        <w:rPr>
          <w:rFonts w:eastAsia="仿宋_GB2312"/>
          <w:sz w:val="32"/>
          <w:szCs w:val="32"/>
        </w:rPr>
        <w:t>随着“临</w:t>
      </w:r>
      <w:r>
        <w:rPr>
          <w:rFonts w:hint="eastAsia" w:eastAsia="仿宋_GB2312"/>
          <w:sz w:val="32"/>
          <w:szCs w:val="32"/>
        </w:rPr>
        <w:t>空经济区、高新区</w:t>
      </w:r>
      <w:r>
        <w:rPr>
          <w:rFonts w:eastAsia="仿宋_GB2312"/>
          <w:sz w:val="32"/>
          <w:szCs w:val="32"/>
        </w:rPr>
        <w:t>”设立、</w:t>
      </w:r>
      <w:r>
        <w:rPr>
          <w:rFonts w:hint="eastAsia" w:eastAsia="仿宋_GB2312"/>
          <w:sz w:val="32"/>
          <w:szCs w:val="32"/>
        </w:rPr>
        <w:t>公园城市、</w:t>
      </w:r>
      <w:r>
        <w:rPr>
          <w:rFonts w:eastAsia="仿宋_GB2312"/>
          <w:sz w:val="32"/>
          <w:szCs w:val="32"/>
        </w:rPr>
        <w:t>“</w:t>
      </w:r>
      <w:r>
        <w:rPr>
          <w:rFonts w:hint="eastAsia" w:eastAsia="仿宋_GB2312"/>
          <w:sz w:val="32"/>
          <w:szCs w:val="32"/>
        </w:rPr>
        <w:t>成渝高铁</w:t>
      </w:r>
      <w:r>
        <w:rPr>
          <w:rFonts w:eastAsia="仿宋_GB2312"/>
          <w:sz w:val="32"/>
          <w:szCs w:val="32"/>
        </w:rPr>
        <w:t>”和</w:t>
      </w:r>
      <w:r>
        <w:rPr>
          <w:rFonts w:hint="eastAsia" w:eastAsia="仿宋_GB2312"/>
          <w:sz w:val="32"/>
          <w:szCs w:val="32"/>
          <w:lang w:eastAsia="zh-CN"/>
        </w:rPr>
        <w:t>“</w:t>
      </w:r>
      <w:r>
        <w:rPr>
          <w:rFonts w:hint="eastAsia" w:eastAsia="仿宋_GB2312"/>
          <w:sz w:val="32"/>
          <w:szCs w:val="32"/>
          <w:lang w:val="en-US" w:eastAsia="zh-CN"/>
        </w:rPr>
        <w:t>成南万达高铁</w:t>
      </w:r>
      <w:r>
        <w:rPr>
          <w:rFonts w:hint="eastAsia" w:eastAsia="仿宋_GB2312"/>
          <w:sz w:val="32"/>
          <w:szCs w:val="32"/>
          <w:lang w:eastAsia="zh-CN"/>
        </w:rPr>
        <w:t>”</w:t>
      </w:r>
      <w:r>
        <w:rPr>
          <w:rFonts w:eastAsia="仿宋_GB2312"/>
          <w:sz w:val="32"/>
          <w:szCs w:val="32"/>
        </w:rPr>
        <w:t>等重要项目的建设，</w:t>
      </w:r>
      <w:r>
        <w:rPr>
          <w:rFonts w:hint="eastAsia" w:eastAsia="仿宋_GB2312"/>
          <w:sz w:val="32"/>
          <w:szCs w:val="32"/>
        </w:rPr>
        <w:t>区</w:t>
      </w:r>
      <w:r>
        <w:rPr>
          <w:rFonts w:eastAsia="仿宋_GB2312"/>
          <w:sz w:val="32"/>
          <w:szCs w:val="32"/>
        </w:rPr>
        <w:t>内现</w:t>
      </w:r>
      <w:r>
        <w:rPr>
          <w:rFonts w:hint="eastAsia" w:eastAsia="仿宋_GB2312"/>
          <w:sz w:val="32"/>
          <w:szCs w:val="32"/>
        </w:rPr>
        <w:t>少量</w:t>
      </w:r>
      <w:r>
        <w:rPr>
          <w:rFonts w:eastAsia="仿宋_GB2312"/>
          <w:sz w:val="32"/>
          <w:szCs w:val="32"/>
        </w:rPr>
        <w:t>砂石开采</w:t>
      </w:r>
      <w:r>
        <w:rPr>
          <w:rFonts w:hint="eastAsia" w:eastAsia="仿宋_GB2312"/>
          <w:sz w:val="32"/>
          <w:szCs w:val="32"/>
        </w:rPr>
        <w:t>，砂石资源外运为主。砂石资源保障已严重不足，</w:t>
      </w:r>
      <w:r>
        <w:rPr>
          <w:rFonts w:eastAsia="仿宋_GB2312"/>
          <w:bCs/>
          <w:snapToGrid w:val="0"/>
          <w:kern w:val="0"/>
          <w:sz w:val="32"/>
          <w:szCs w:val="32"/>
        </w:rPr>
        <w:t>砂石矿产资源供应面临严峻形势与挑战</w:t>
      </w:r>
      <w:r>
        <w:rPr>
          <w:rFonts w:hint="eastAsia" w:eastAsia="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内现无砂石开采，砂石资源外购为主。砂石资源保障已严重不足，</w:t>
      </w:r>
      <w:r>
        <w:rPr>
          <w:rFonts w:hint="eastAsia" w:ascii="仿宋_GB2312" w:hAnsi="仿宋_GB2312" w:eastAsia="仿宋_GB2312" w:cs="仿宋_GB2312"/>
          <w:bCs/>
          <w:snapToGrid w:val="0"/>
          <w:kern w:val="0"/>
          <w:sz w:val="32"/>
          <w:szCs w:val="32"/>
        </w:rPr>
        <w:t>砂石矿产资源供应面临严峻形势与挑战</w:t>
      </w:r>
      <w:r>
        <w:rPr>
          <w:rFonts w:hint="eastAsia" w:ascii="仿宋_GB2312" w:hAnsi="仿宋_GB2312" w:eastAsia="仿宋_GB2312" w:cs="仿宋_GB2312"/>
          <w:sz w:val="32"/>
          <w:szCs w:val="32"/>
        </w:rPr>
        <w:t>，</w:t>
      </w:r>
      <w:r>
        <w:rPr>
          <w:rFonts w:hint="eastAsia" w:ascii="仿宋_GB2312" w:hAnsi="仿宋_GB2312" w:eastAsia="仿宋_GB2312" w:cs="仿宋_GB2312"/>
          <w:bCs/>
          <w:snapToGrid w:val="0"/>
          <w:kern w:val="0"/>
          <w:sz w:val="32"/>
          <w:szCs w:val="32"/>
        </w:rPr>
        <w:t>亟需</w:t>
      </w:r>
      <w:r>
        <w:rPr>
          <w:rFonts w:hint="eastAsia" w:ascii="仿宋_GB2312" w:hAnsi="仿宋_GB2312" w:eastAsia="仿宋_GB2312" w:cs="仿宋_GB2312"/>
          <w:sz w:val="32"/>
          <w:szCs w:val="32"/>
        </w:rPr>
        <w:t>加强砂石资源供应保障工作。</w:t>
      </w:r>
    </w:p>
    <w:p>
      <w:pPr>
        <w:spacing w:line="360" w:lineRule="auto"/>
        <w:ind w:firstLine="643" w:firstLineChars="200"/>
        <w:rPr>
          <w:rFonts w:eastAsia="仿宋_GB2312"/>
          <w:bCs/>
          <w:snapToGrid w:val="0"/>
          <w:kern w:val="0"/>
          <w:sz w:val="32"/>
          <w:szCs w:val="32"/>
        </w:rPr>
      </w:pPr>
      <w:r>
        <w:rPr>
          <w:rFonts w:eastAsia="仿宋_GB2312"/>
          <w:b/>
          <w:sz w:val="32"/>
          <w:szCs w:val="32"/>
        </w:rPr>
        <w:t>矿山地质环境问题依然紧迫。</w:t>
      </w:r>
      <w:r>
        <w:rPr>
          <w:rFonts w:hint="eastAsia" w:eastAsia="仿宋_GB2312"/>
          <w:bCs/>
          <w:sz w:val="32"/>
          <w:szCs w:val="32"/>
        </w:rPr>
        <w:t>雁江区</w:t>
      </w:r>
      <w:r>
        <w:rPr>
          <w:rFonts w:eastAsia="仿宋_GB2312"/>
          <w:bCs/>
          <w:sz w:val="32"/>
          <w:szCs w:val="32"/>
        </w:rPr>
        <w:t>现有矿山地质环境问题</w:t>
      </w:r>
      <w:r>
        <w:rPr>
          <w:rFonts w:eastAsia="仿宋_GB2312"/>
          <w:sz w:val="32"/>
          <w:szCs w:val="32"/>
        </w:rPr>
        <w:t>主要露天开采砖瓦用页岩和饰面用石材，造成</w:t>
      </w:r>
      <w:r>
        <w:rPr>
          <w:rFonts w:hint="eastAsia" w:eastAsia="仿宋_GB2312"/>
          <w:sz w:val="32"/>
          <w:szCs w:val="32"/>
        </w:rPr>
        <w:t>植被损毁、生态环境破坏等</w:t>
      </w:r>
      <w:r>
        <w:rPr>
          <w:rFonts w:eastAsia="仿宋_GB2312"/>
          <w:sz w:val="32"/>
          <w:szCs w:val="32"/>
        </w:rPr>
        <w:t>现象。</w:t>
      </w:r>
      <w:r>
        <w:rPr>
          <w:rFonts w:eastAsia="仿宋_GB2312"/>
          <w:bCs/>
          <w:snapToGrid w:val="0"/>
          <w:kern w:val="0"/>
          <w:sz w:val="32"/>
          <w:szCs w:val="32"/>
        </w:rPr>
        <w:t>矿业经济发展与生态环境保护关系依然矛盾</w:t>
      </w:r>
      <w:r>
        <w:rPr>
          <w:rFonts w:hint="eastAsia" w:eastAsia="仿宋_GB2312"/>
          <w:bCs/>
          <w:snapToGrid w:val="0"/>
          <w:kern w:val="0"/>
          <w:sz w:val="32"/>
          <w:szCs w:val="32"/>
        </w:rPr>
        <w:t>，</w:t>
      </w:r>
      <w:r>
        <w:rPr>
          <w:rFonts w:eastAsia="仿宋_GB2312"/>
          <w:bCs/>
          <w:snapToGrid w:val="0"/>
          <w:kern w:val="0"/>
          <w:sz w:val="32"/>
          <w:szCs w:val="32"/>
        </w:rPr>
        <w:t>需从前期规划、产业政策、生态保护、节约集约等多方面着手，进一步促进矿产资源开发与生态保护协调发展。</w:t>
      </w:r>
    </w:p>
    <w:p>
      <w:pPr>
        <w:spacing w:line="360" w:lineRule="auto"/>
        <w:ind w:firstLine="643" w:firstLineChars="200"/>
        <w:rPr>
          <w:rFonts w:eastAsia="仿宋_GB2312"/>
          <w:bCs/>
          <w:snapToGrid w:val="0"/>
          <w:kern w:val="0"/>
          <w:sz w:val="32"/>
          <w:szCs w:val="32"/>
        </w:rPr>
      </w:pPr>
      <w:r>
        <w:rPr>
          <w:rFonts w:hint="eastAsia" w:eastAsia="仿宋_GB2312"/>
          <w:b/>
          <w:bCs/>
          <w:sz w:val="32"/>
          <w:szCs w:val="32"/>
        </w:rPr>
        <w:t>矿产资源开发利用秩序进一步规范</w:t>
      </w:r>
      <w:r>
        <w:rPr>
          <w:rFonts w:hint="eastAsia" w:eastAsia="仿宋_GB2312"/>
          <w:bCs/>
          <w:snapToGrid w:val="0"/>
          <w:kern w:val="0"/>
          <w:sz w:val="32"/>
          <w:szCs w:val="32"/>
        </w:rPr>
        <w:t>。加快矿山新老储量数据转换工作，进一步规范矿山资源储量管理，严格矿山开采活动，严禁越界开采。</w:t>
      </w:r>
      <w:r>
        <w:rPr>
          <w:rFonts w:hint="eastAsia" w:eastAsia="仿宋_GB2312"/>
          <w:sz w:val="32"/>
          <w:szCs w:val="32"/>
        </w:rPr>
        <w:t>需对长期停产矿山进行清理，</w:t>
      </w:r>
      <w:r>
        <w:rPr>
          <w:rFonts w:hint="eastAsia" w:eastAsia="仿宋_GB2312"/>
          <w:bCs/>
          <w:snapToGrid w:val="0"/>
          <w:kern w:val="0"/>
          <w:sz w:val="32"/>
          <w:szCs w:val="32"/>
        </w:rPr>
        <w:t>督促有效矿山严格按照开发利用方案开采、按照地质环境保护与土地复垦方案实施复垦复绿，减少矿山开发利用对生态环境的破坏，规范全区矿产资源开发利用秩序。</w:t>
      </w:r>
    </w:p>
    <w:p>
      <w:pPr>
        <w:spacing w:line="360" w:lineRule="auto"/>
        <w:ind w:firstLine="640" w:firstLineChars="200"/>
        <w:rPr>
          <w:rFonts w:eastAsia="仿宋_GB2312"/>
          <w:bCs/>
          <w:snapToGrid w:val="0"/>
          <w:kern w:val="0"/>
          <w:sz w:val="32"/>
          <w:szCs w:val="32"/>
        </w:rPr>
      </w:pPr>
      <w:r>
        <w:rPr>
          <w:rFonts w:hint="eastAsia" w:eastAsia="仿宋_GB2312"/>
          <w:bCs/>
          <w:snapToGrid w:val="0"/>
          <w:kern w:val="0"/>
          <w:sz w:val="32"/>
          <w:szCs w:val="32"/>
        </w:rPr>
        <w:t>矿业权数据库，关闭矿山生态修复，未按开发利用方案进行开采，生态红线、基本农田、各类保护地与矿产地重叠，勘查开发空间不足。</w:t>
      </w:r>
    </w:p>
    <w:p>
      <w:pPr>
        <w:spacing w:line="360" w:lineRule="auto"/>
        <w:ind w:firstLine="643" w:firstLineChars="200"/>
        <w:rPr>
          <w:rFonts w:eastAsia="仿宋_GB2312"/>
          <w:spacing w:val="-4"/>
          <w:sz w:val="32"/>
          <w:szCs w:val="32"/>
        </w:rPr>
      </w:pPr>
      <w:r>
        <w:rPr>
          <w:rFonts w:eastAsia="仿宋_GB2312"/>
          <w:b/>
          <w:sz w:val="32"/>
          <w:szCs w:val="32"/>
        </w:rPr>
        <w:t>矿产资源利用结构与保护水平仍待提高。</w:t>
      </w:r>
      <w:r>
        <w:rPr>
          <w:rFonts w:hint="eastAsia" w:eastAsia="仿宋_GB2312"/>
          <w:bCs/>
          <w:sz w:val="32"/>
          <w:szCs w:val="32"/>
        </w:rPr>
        <w:t>全区</w:t>
      </w:r>
      <w:r>
        <w:rPr>
          <w:rFonts w:eastAsia="仿宋_GB2312"/>
          <w:bCs/>
          <w:sz w:val="32"/>
          <w:szCs w:val="32"/>
        </w:rPr>
        <w:t>露天矿山</w:t>
      </w:r>
      <w:r>
        <w:rPr>
          <w:rFonts w:hint="eastAsia" w:eastAsia="仿宋_GB2312"/>
          <w:bCs/>
          <w:sz w:val="32"/>
          <w:szCs w:val="32"/>
        </w:rPr>
        <w:t>矿山开采规模达到小型规模</w:t>
      </w:r>
      <w:r>
        <w:rPr>
          <w:rFonts w:eastAsia="仿宋_GB2312"/>
          <w:bCs/>
          <w:sz w:val="32"/>
          <w:szCs w:val="32"/>
        </w:rPr>
        <w:t>，</w:t>
      </w:r>
      <w:r>
        <w:rPr>
          <w:rFonts w:hint="eastAsia" w:eastAsia="仿宋_GB2312"/>
          <w:bCs/>
          <w:sz w:val="32"/>
          <w:szCs w:val="32"/>
        </w:rPr>
        <w:t>且</w:t>
      </w:r>
      <w:r>
        <w:rPr>
          <w:rFonts w:eastAsia="仿宋_GB2312"/>
          <w:bCs/>
          <w:sz w:val="32"/>
          <w:szCs w:val="32"/>
        </w:rPr>
        <w:t>无集中分布态势</w:t>
      </w:r>
      <w:r>
        <w:rPr>
          <w:rFonts w:hint="eastAsia" w:eastAsia="仿宋_GB2312"/>
          <w:bCs/>
          <w:sz w:val="32"/>
          <w:szCs w:val="32"/>
        </w:rPr>
        <w:t>。</w:t>
      </w:r>
      <w:r>
        <w:rPr>
          <w:rFonts w:eastAsia="仿宋_GB2312"/>
          <w:bCs/>
          <w:sz w:val="32"/>
          <w:szCs w:val="32"/>
        </w:rPr>
        <w:t xml:space="preserve"> “十四五”期间，需加快</w:t>
      </w:r>
      <w:r>
        <w:rPr>
          <w:rFonts w:eastAsia="仿宋_GB2312"/>
          <w:bCs/>
          <w:spacing w:val="-4"/>
          <w:sz w:val="32"/>
          <w:szCs w:val="32"/>
        </w:rPr>
        <w:t>推动矿产资源开发利用与区域协调发展，加强矿产保护和开采管理，有效控制矿产资源开采总量，提高矿山最低开采规模，</w:t>
      </w:r>
      <w:r>
        <w:rPr>
          <w:rFonts w:eastAsia="仿宋_GB2312"/>
          <w:spacing w:val="-4"/>
          <w:sz w:val="32"/>
          <w:szCs w:val="32"/>
        </w:rPr>
        <w:t>不断优化开发利用结构，促进资源集约化和高效利用模式形成。</w:t>
      </w:r>
    </w:p>
    <w:p>
      <w:pPr>
        <w:spacing w:line="360" w:lineRule="auto"/>
        <w:ind w:firstLine="643" w:firstLineChars="200"/>
        <w:rPr>
          <w:rFonts w:eastAsia="仿宋_GB2312"/>
          <w:b/>
          <w:bCs/>
          <w:sz w:val="32"/>
          <w:szCs w:val="32"/>
        </w:rPr>
      </w:pPr>
      <w:bookmarkStart w:id="10" w:name="_Hlk73635368"/>
      <w:r>
        <w:rPr>
          <w:rFonts w:hint="eastAsia" w:eastAsia="仿宋_GB2312"/>
          <w:b/>
          <w:bCs/>
          <w:sz w:val="32"/>
          <w:szCs w:val="32"/>
        </w:rPr>
        <w:t>矿山资源管理水平进一步</w:t>
      </w:r>
      <w:bookmarkEnd w:id="10"/>
      <w:r>
        <w:rPr>
          <w:rFonts w:hint="eastAsia" w:eastAsia="仿宋_GB2312"/>
          <w:b/>
          <w:bCs/>
          <w:sz w:val="32"/>
          <w:szCs w:val="32"/>
        </w:rPr>
        <w:t>提高。</w:t>
      </w:r>
      <w:r>
        <w:rPr>
          <w:rFonts w:eastAsia="仿宋_GB2312"/>
          <w:bCs/>
          <w:snapToGrid w:val="0"/>
          <w:kern w:val="0"/>
          <w:sz w:val="32"/>
          <w:szCs w:val="32"/>
        </w:rPr>
        <w:t>深化矿政管理制度改革，加快落实《四川省自然资源厅关于贯彻落实&lt;自然资源部关于推进矿产资源管理改革若干事项的意见（试行）&gt;精神若干事项的通知》（川自然资规〔2020〕9号）</w:t>
      </w:r>
      <w:r>
        <w:rPr>
          <w:rFonts w:hint="eastAsia" w:eastAsia="仿宋_GB2312"/>
          <w:bCs/>
          <w:snapToGrid w:val="0"/>
          <w:kern w:val="0"/>
          <w:sz w:val="32"/>
          <w:szCs w:val="32"/>
        </w:rPr>
        <w:t>，明确全</w:t>
      </w:r>
      <w:r>
        <w:rPr>
          <w:rFonts w:hint="eastAsia" w:eastAsia="仿宋_GB2312"/>
          <w:bCs/>
          <w:snapToGrid w:val="0"/>
          <w:kern w:val="0"/>
          <w:sz w:val="32"/>
          <w:szCs w:val="32"/>
          <w:lang w:val="en-US" w:eastAsia="zh-CN"/>
        </w:rPr>
        <w:t>区</w:t>
      </w:r>
      <w:r>
        <w:rPr>
          <w:rFonts w:hint="eastAsia" w:eastAsia="仿宋_GB2312"/>
          <w:bCs/>
          <w:snapToGrid w:val="0"/>
          <w:kern w:val="0"/>
          <w:sz w:val="32"/>
          <w:szCs w:val="32"/>
        </w:rPr>
        <w:t>矿种登记权限，进一步核实矿权范围与基本农田、各类保护地、公益林地等重叠关系。加快</w:t>
      </w:r>
      <w:r>
        <w:rPr>
          <w:rFonts w:eastAsia="仿宋_GB2312"/>
          <w:sz w:val="32"/>
          <w:szCs w:val="32"/>
        </w:rPr>
        <w:t>“净矿”出让</w:t>
      </w:r>
      <w:r>
        <w:rPr>
          <w:rFonts w:hint="eastAsia" w:eastAsia="仿宋_GB2312"/>
          <w:sz w:val="32"/>
          <w:szCs w:val="32"/>
        </w:rPr>
        <w:t>工作，</w:t>
      </w:r>
      <w:r>
        <w:rPr>
          <w:rFonts w:hint="eastAsia" w:eastAsia="仿宋_GB2312"/>
          <w:bCs/>
          <w:snapToGrid w:val="0"/>
          <w:kern w:val="0"/>
          <w:sz w:val="32"/>
          <w:szCs w:val="32"/>
        </w:rPr>
        <w:t>全面实施公开招标挂牌出让矿权程序，</w:t>
      </w:r>
      <w:r>
        <w:rPr>
          <w:rFonts w:eastAsia="仿宋_GB2312"/>
          <w:sz w:val="32"/>
          <w:szCs w:val="32"/>
        </w:rPr>
        <w:t>坚持依法行政，进一步提升</w:t>
      </w:r>
      <w:r>
        <w:rPr>
          <w:rFonts w:hint="eastAsia" w:eastAsia="仿宋_GB2312"/>
          <w:sz w:val="32"/>
          <w:szCs w:val="32"/>
        </w:rPr>
        <w:t>矿山资源管理水平</w:t>
      </w:r>
      <w:r>
        <w:rPr>
          <w:rFonts w:eastAsia="仿宋_GB2312"/>
          <w:sz w:val="32"/>
          <w:szCs w:val="32"/>
        </w:rPr>
        <w:t>。</w:t>
      </w:r>
    </w:p>
    <w:p>
      <w:pPr>
        <w:rPr>
          <w:rFonts w:hint="eastAsia" w:ascii="黑体" w:hAnsi="黑体" w:eastAsia="黑体"/>
          <w:sz w:val="36"/>
          <w:szCs w:val="36"/>
        </w:rPr>
      </w:pPr>
      <w:bookmarkStart w:id="11" w:name="_Toc74832410"/>
      <w:bookmarkStart w:id="12" w:name="_Toc12470"/>
      <w:r>
        <w:rPr>
          <w:rFonts w:hint="eastAsia" w:ascii="黑体" w:hAnsi="黑体" w:eastAsia="黑体"/>
          <w:sz w:val="36"/>
          <w:szCs w:val="36"/>
        </w:rPr>
        <w:br w:type="page"/>
      </w:r>
    </w:p>
    <w:p>
      <w:pPr>
        <w:pStyle w:val="21"/>
        <w:spacing w:line="360" w:lineRule="auto"/>
        <w:jc w:val="center"/>
        <w:outlineLvl w:val="0"/>
        <w:rPr>
          <w:rFonts w:ascii="黑体" w:hAnsi="黑体" w:eastAsia="黑体"/>
          <w:sz w:val="36"/>
          <w:szCs w:val="36"/>
        </w:rPr>
      </w:pPr>
      <w:r>
        <w:rPr>
          <w:rFonts w:hint="eastAsia" w:ascii="黑体" w:hAnsi="黑体" w:eastAsia="黑体"/>
          <w:sz w:val="36"/>
          <w:szCs w:val="36"/>
        </w:rPr>
        <w:t>第二章</w:t>
      </w:r>
      <w:r>
        <w:rPr>
          <w:rFonts w:ascii="黑体" w:hAnsi="黑体" w:eastAsia="黑体"/>
          <w:sz w:val="36"/>
          <w:szCs w:val="36"/>
        </w:rPr>
        <w:t xml:space="preserve">  指导原则与规划目标</w:t>
      </w:r>
      <w:bookmarkEnd w:id="11"/>
      <w:bookmarkEnd w:id="12"/>
    </w:p>
    <w:p>
      <w:pPr>
        <w:pStyle w:val="21"/>
        <w:spacing w:line="360" w:lineRule="auto"/>
        <w:jc w:val="center"/>
        <w:outlineLvl w:val="1"/>
        <w:rPr>
          <w:rFonts w:ascii="黑体" w:hAnsi="黑体" w:eastAsia="黑体" w:cs="Times New Roman"/>
          <w:sz w:val="32"/>
          <w:szCs w:val="32"/>
        </w:rPr>
      </w:pPr>
      <w:bookmarkStart w:id="13" w:name="_Toc74832411"/>
      <w:bookmarkStart w:id="14" w:name="_Toc16681"/>
      <w:r>
        <w:rPr>
          <w:rFonts w:ascii="黑体" w:hAnsi="黑体" w:eastAsia="黑体" w:cs="Times New Roman"/>
          <w:sz w:val="32"/>
          <w:szCs w:val="32"/>
        </w:rPr>
        <w:t>第一节  指导思想</w:t>
      </w:r>
      <w:bookmarkEnd w:id="13"/>
      <w:bookmarkEnd w:id="14"/>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以中共十九大和十九届二中、三中、四中、五中全会精神为指导，坚持习近平生态文明思想和新发展理念，紧密围绕统筹推进“五位一体”总体布局和协调推进“四个全面”战略布局，</w:t>
      </w:r>
      <w:r>
        <w:rPr>
          <w:rFonts w:hint="eastAsia" w:ascii="仿宋_GB2312" w:hAnsi="仿宋_GB2312" w:eastAsia="仿宋_GB2312" w:cs="仿宋_GB2312"/>
          <w:kern w:val="0"/>
          <w:sz w:val="32"/>
          <w:szCs w:val="32"/>
        </w:rPr>
        <w:t>以国内大循环为主体、国内国际双循环相互促进的新发展格局加速构建，</w:t>
      </w:r>
      <w:r>
        <w:rPr>
          <w:rFonts w:hint="eastAsia" w:ascii="仿宋_GB2312" w:hAnsi="仿宋_GB2312" w:eastAsia="仿宋_GB2312" w:cs="仿宋_GB2312"/>
          <w:color w:val="000000" w:themeColor="text1"/>
          <w:kern w:val="0"/>
          <w:sz w:val="32"/>
          <w:szCs w:val="32"/>
          <w14:textFill>
            <w14:solidFill>
              <w14:schemeClr w14:val="tx1"/>
            </w14:solidFill>
          </w14:textFill>
        </w:rPr>
        <w:t>“一干多支、五区协同”、“四向拓展、全域开放”</w:t>
      </w:r>
      <w:r>
        <w:rPr>
          <w:rFonts w:hint="eastAsia" w:ascii="仿宋_GB2312" w:hAnsi="仿宋_GB2312" w:eastAsia="仿宋_GB2312" w:cs="仿宋_GB2312"/>
          <w:kern w:val="0"/>
          <w:sz w:val="32"/>
          <w:szCs w:val="32"/>
        </w:rPr>
        <w:t xml:space="preserve"> 成渝地区双城经济圈建设、成德眉资同城化战略部署深入实施，</w:t>
      </w:r>
      <w:r>
        <w:rPr>
          <w:rFonts w:hint="eastAsia" w:ascii="仿宋_GB2312" w:hAnsi="仿宋_GB2312" w:eastAsia="仿宋_GB2312" w:cs="仿宋_GB2312"/>
          <w:sz w:val="32"/>
          <w:szCs w:val="32"/>
        </w:rPr>
        <w:t>从服务生态安全和保障资源安全两个大局出发，以提高雁江区矿产资源保障能力为目标，以推进资源合理利用与保护为主线，充分发挥市场配置资源的作用，构建保障和促进发展新机制，统筹安排本级审批矿产的勘查与开发利用，加快矿山生态修复，积极发展绿色矿业，推动矿业转型升级和提质增效，</w:t>
      </w:r>
      <w:r>
        <w:rPr>
          <w:rFonts w:hint="eastAsia" w:ascii="仿宋_GB2312" w:hAnsi="仿宋_GB2312" w:eastAsia="仿宋_GB2312" w:cs="仿宋_GB2312"/>
          <w:kern w:val="0"/>
          <w:sz w:val="32"/>
          <w:szCs w:val="32"/>
        </w:rPr>
        <w:t>为雁江区建设成渝地区中心城市和沱江河流域绿色生态经济带示范区奠定坚实基础</w:t>
      </w:r>
      <w:r>
        <w:rPr>
          <w:rFonts w:hint="eastAsia" w:ascii="仿宋_GB2312" w:hAnsi="仿宋_GB2312" w:eastAsia="仿宋_GB2312" w:cs="仿宋_GB2312"/>
          <w:sz w:val="32"/>
          <w:szCs w:val="32"/>
        </w:rPr>
        <w:t>。科学引导资源优势向产业优势、经济优势转化，促进矿业经济科学发展、高质量发展，</w:t>
      </w:r>
      <w:r>
        <w:rPr>
          <w:rFonts w:hint="eastAsia" w:ascii="仿宋_GB2312" w:hAnsi="仿宋_GB2312" w:eastAsia="仿宋_GB2312" w:cs="仿宋_GB2312"/>
          <w:bCs/>
          <w:sz w:val="32"/>
          <w:szCs w:val="32"/>
        </w:rPr>
        <w:t>为雁江区</w:t>
      </w:r>
      <w:r>
        <w:rPr>
          <w:rFonts w:hint="eastAsia" w:ascii="仿宋_GB2312" w:hAnsi="仿宋_GB2312" w:eastAsia="仿宋_GB2312" w:cs="仿宋_GB2312"/>
          <w:sz w:val="32"/>
          <w:szCs w:val="32"/>
        </w:rPr>
        <w:t>奋力建设成渝国际门户枢纽城市、打造成渝中轴产业创新走廊，</w:t>
      </w:r>
      <w:r>
        <w:rPr>
          <w:rFonts w:hint="eastAsia" w:ascii="仿宋_GB2312" w:hAnsi="仿宋_GB2312" w:eastAsia="仿宋_GB2312" w:cs="仿宋_GB2312"/>
          <w:bCs/>
          <w:sz w:val="32"/>
          <w:szCs w:val="32"/>
        </w:rPr>
        <w:t>提供有力的矿产资源保障</w:t>
      </w:r>
      <w:r>
        <w:rPr>
          <w:rFonts w:hint="eastAsia" w:ascii="仿宋_GB2312" w:hAnsi="仿宋_GB2312" w:eastAsia="仿宋_GB2312" w:cs="仿宋_GB2312"/>
          <w:sz w:val="32"/>
          <w:szCs w:val="32"/>
        </w:rPr>
        <w:t>。</w:t>
      </w:r>
    </w:p>
    <w:p>
      <w:pPr>
        <w:pStyle w:val="21"/>
        <w:spacing w:line="360" w:lineRule="auto"/>
        <w:jc w:val="center"/>
        <w:outlineLvl w:val="1"/>
        <w:rPr>
          <w:rFonts w:ascii="黑体" w:hAnsi="黑体" w:eastAsia="黑体" w:cs="Times New Roman"/>
          <w:sz w:val="32"/>
          <w:szCs w:val="32"/>
        </w:rPr>
      </w:pPr>
      <w:bookmarkStart w:id="15" w:name="_Toc74832412"/>
      <w:bookmarkStart w:id="16" w:name="_Toc16430"/>
      <w:r>
        <w:rPr>
          <w:rFonts w:ascii="黑体" w:hAnsi="黑体" w:eastAsia="黑体" w:cs="Times New Roman"/>
          <w:sz w:val="32"/>
          <w:szCs w:val="32"/>
        </w:rPr>
        <w:t>第二节  基本原则</w:t>
      </w:r>
      <w:bookmarkEnd w:id="15"/>
      <w:bookmarkEnd w:id="16"/>
    </w:p>
    <w:p>
      <w:pPr>
        <w:spacing w:line="360" w:lineRule="auto"/>
        <w:ind w:firstLine="643" w:firstLineChars="200"/>
        <w:contextualSpacing/>
        <w:rPr>
          <w:rFonts w:ascii="仿宋_GB2312" w:hAnsi="仿宋" w:eastAsia="仿宋_GB2312" w:cs="仿宋"/>
          <w:sz w:val="32"/>
          <w:szCs w:val="32"/>
        </w:rPr>
      </w:pPr>
      <w:r>
        <w:rPr>
          <w:rFonts w:hint="eastAsia" w:ascii="仿宋_GB2312" w:hAnsi="仿宋" w:eastAsia="仿宋_GB2312"/>
          <w:b/>
          <w:bCs/>
          <w:snapToGrid w:val="0"/>
          <w:sz w:val="32"/>
          <w:szCs w:val="32"/>
        </w:rPr>
        <w:t>坚持生态优先、加快绿色发展。</w:t>
      </w:r>
      <w:r>
        <w:rPr>
          <w:rFonts w:hint="eastAsia" w:ascii="仿宋_GB2312" w:hAnsi="仿宋" w:eastAsia="仿宋_GB2312" w:cs="仿宋"/>
          <w:sz w:val="32"/>
          <w:szCs w:val="32"/>
        </w:rPr>
        <w:t>以“生态优先、绿色发展”为战略定位，统筹资源开发的经济效益、生态效益与社会效益，强化资源开发合理布局、节约集约利用和矿区生态保护，实现资源开发、环境保护和民生改善的共赢共享。</w:t>
      </w:r>
    </w:p>
    <w:p>
      <w:pPr>
        <w:spacing w:line="360" w:lineRule="auto"/>
        <w:ind w:firstLine="643" w:firstLineChars="200"/>
        <w:contextualSpacing/>
        <w:rPr>
          <w:rFonts w:ascii="仿宋_GB2312" w:hAnsi="仿宋" w:eastAsia="仿宋_GB2312" w:cs="仿宋"/>
          <w:sz w:val="32"/>
          <w:szCs w:val="32"/>
        </w:rPr>
      </w:pPr>
      <w:r>
        <w:rPr>
          <w:rFonts w:hint="eastAsia" w:ascii="仿宋_GB2312" w:hAnsi="仿宋" w:eastAsia="仿宋_GB2312" w:cs="仿宋"/>
          <w:b/>
          <w:sz w:val="32"/>
          <w:szCs w:val="32"/>
        </w:rPr>
        <w:t>围绕战略导向、加强资源保障。</w:t>
      </w:r>
      <w:r>
        <w:rPr>
          <w:rFonts w:ascii="仿宋_GB2312" w:hAnsi="仿宋" w:eastAsia="仿宋_GB2312" w:cs="仿宋"/>
          <w:sz w:val="32"/>
          <w:szCs w:val="32"/>
        </w:rPr>
        <w:t>围绕</w:t>
      </w:r>
      <w:r>
        <w:rPr>
          <w:rFonts w:hint="eastAsia" w:ascii="仿宋_GB2312" w:hAnsi="仿宋" w:eastAsia="仿宋_GB2312" w:cs="仿宋"/>
          <w:sz w:val="32"/>
          <w:szCs w:val="32"/>
        </w:rPr>
        <w:t>雁江区</w:t>
      </w:r>
      <w:r>
        <w:rPr>
          <w:rFonts w:ascii="仿宋_GB2312" w:hAnsi="仿宋" w:eastAsia="仿宋_GB2312" w:cs="仿宋"/>
          <w:sz w:val="32"/>
          <w:szCs w:val="32"/>
        </w:rPr>
        <w:t>经济社会发展</w:t>
      </w:r>
      <w:r>
        <w:rPr>
          <w:rFonts w:hint="eastAsia" w:ascii="仿宋_GB2312" w:hAnsi="仿宋" w:eastAsia="仿宋_GB2312" w:cs="仿宋"/>
          <w:sz w:val="32"/>
          <w:szCs w:val="32"/>
        </w:rPr>
        <w:t>“十四五”总体目标和战略导向，促进矿产资源合理开发、有效保护，</w:t>
      </w:r>
      <w:r>
        <w:rPr>
          <w:rFonts w:hint="eastAsia" w:ascii="仿宋" w:hAnsi="仿宋" w:eastAsia="仿宋" w:cs="仿宋"/>
          <w:bCs/>
          <w:sz w:val="32"/>
          <w:szCs w:val="32"/>
        </w:rPr>
        <w:t>为资阳市</w:t>
      </w:r>
      <w:r>
        <w:rPr>
          <w:rFonts w:hint="eastAsia" w:ascii="仿宋" w:hAnsi="仿宋" w:eastAsia="仿宋" w:cs="仿宋"/>
          <w:bCs/>
          <w:sz w:val="32"/>
          <w:szCs w:val="32"/>
          <w:lang w:val="en-US" w:eastAsia="zh-CN"/>
        </w:rPr>
        <w:t>雁江区</w:t>
      </w:r>
      <w:r>
        <w:rPr>
          <w:rFonts w:hint="eastAsia" w:ascii="仿宋" w:hAnsi="仿宋" w:eastAsia="仿宋" w:cs="仿宋"/>
          <w:bCs/>
          <w:sz w:val="32"/>
          <w:szCs w:val="32"/>
        </w:rPr>
        <w:t>提供有力的矿产资源保障</w:t>
      </w:r>
      <w:r>
        <w:rPr>
          <w:rFonts w:hint="eastAsia" w:ascii="仿宋_GB2312" w:hAnsi="仿宋" w:eastAsia="仿宋_GB2312" w:cs="仿宋"/>
          <w:sz w:val="32"/>
          <w:szCs w:val="32"/>
        </w:rPr>
        <w:t>。</w:t>
      </w:r>
    </w:p>
    <w:p>
      <w:pPr>
        <w:spacing w:line="360" w:lineRule="auto"/>
        <w:ind w:firstLine="643" w:firstLineChars="200"/>
        <w:contextualSpacing/>
        <w:rPr>
          <w:rFonts w:ascii="仿宋_GB2312" w:hAnsi="仿宋" w:eastAsia="仿宋_GB2312" w:cs="仿宋"/>
          <w:sz w:val="32"/>
          <w:szCs w:val="32"/>
        </w:rPr>
      </w:pPr>
      <w:r>
        <w:rPr>
          <w:rFonts w:hint="eastAsia" w:ascii="仿宋_GB2312" w:hAnsi="仿宋" w:eastAsia="仿宋_GB2312" w:cs="仿宋"/>
          <w:b/>
          <w:sz w:val="32"/>
          <w:szCs w:val="32"/>
        </w:rPr>
        <w:t>坚持集约开发、促进高效利用。</w:t>
      </w:r>
      <w:r>
        <w:rPr>
          <w:rFonts w:hint="eastAsia" w:ascii="仿宋_GB2312" w:hAnsi="仿宋" w:eastAsia="仿宋_GB2312" w:cs="仿宋"/>
          <w:sz w:val="32"/>
          <w:szCs w:val="32"/>
        </w:rPr>
        <w:t>合理布局雁江区矿产资源勘查开发；优化调整矿产资源勘查开发结构；合理调控矿产资源开发强度；加强城市弃土综合利用，做好矿产开发和矿区生态修复相结合。</w:t>
      </w:r>
    </w:p>
    <w:p>
      <w:pPr>
        <w:spacing w:line="360" w:lineRule="auto"/>
        <w:ind w:firstLine="643" w:firstLineChars="200"/>
        <w:contextualSpacing/>
        <w:rPr>
          <w:rFonts w:ascii="仿宋_GB2312" w:hAnsi="仿宋" w:eastAsia="仿宋_GB2312" w:cs="仿宋"/>
          <w:sz w:val="32"/>
          <w:szCs w:val="32"/>
          <w:highlight w:val="yellow"/>
        </w:rPr>
      </w:pPr>
      <w:r>
        <w:rPr>
          <w:rFonts w:hint="eastAsia" w:ascii="仿宋_GB2312" w:hAnsi="仿宋" w:eastAsia="仿宋_GB2312"/>
          <w:b/>
          <w:bCs/>
          <w:snapToGrid w:val="0"/>
          <w:sz w:val="32"/>
          <w:szCs w:val="32"/>
        </w:rPr>
        <w:t>坚持改革创新、激发矿业活力。</w:t>
      </w:r>
      <w:r>
        <w:rPr>
          <w:rFonts w:hint="eastAsia" w:ascii="仿宋_GB2312" w:hAnsi="仿宋" w:eastAsia="仿宋_GB2312" w:cs="仿宋"/>
          <w:sz w:val="32"/>
          <w:szCs w:val="32"/>
        </w:rPr>
        <w:t>按照十九大关于全面深化改革决定的总目标，顺应市场经济、全球化和新科技革命发展形势，加快构建矿产资源管理新体制新机制，着力完善宏观管理体系，探索形成适应改革发展的新平台、新抓手和新举措。</w:t>
      </w:r>
    </w:p>
    <w:p>
      <w:pPr>
        <w:pStyle w:val="21"/>
        <w:spacing w:line="360" w:lineRule="auto"/>
        <w:jc w:val="center"/>
        <w:outlineLvl w:val="1"/>
        <w:rPr>
          <w:rFonts w:ascii="黑体" w:hAnsi="黑体" w:eastAsia="黑体" w:cs="Times New Roman"/>
          <w:sz w:val="32"/>
          <w:szCs w:val="32"/>
        </w:rPr>
      </w:pPr>
      <w:bookmarkStart w:id="17" w:name="_Toc74832413"/>
      <w:bookmarkStart w:id="18" w:name="_Toc8756"/>
      <w:r>
        <w:rPr>
          <w:rFonts w:hint="eastAsia" w:ascii="黑体" w:hAnsi="黑体" w:eastAsia="黑体" w:cs="Times New Roman"/>
          <w:sz w:val="32"/>
          <w:szCs w:val="32"/>
        </w:rPr>
        <w:t>第三节</w:t>
      </w:r>
      <w:r>
        <w:rPr>
          <w:rFonts w:ascii="黑体" w:hAnsi="黑体" w:eastAsia="黑体" w:cs="Times New Roman"/>
          <w:sz w:val="32"/>
          <w:szCs w:val="32"/>
        </w:rPr>
        <w:t xml:space="preserve">  规划目标</w:t>
      </w:r>
      <w:bookmarkEnd w:id="17"/>
      <w:bookmarkEnd w:id="18"/>
    </w:p>
    <w:p>
      <w:pPr>
        <w:pStyle w:val="21"/>
        <w:spacing w:line="360" w:lineRule="auto"/>
        <w:ind w:firstLine="640" w:firstLineChars="200"/>
        <w:outlineLvl w:val="2"/>
        <w:rPr>
          <w:rFonts w:hint="eastAsia" w:ascii="黑体" w:hAnsi="黑体" w:eastAsia="黑体" w:cs="黑体"/>
          <w:color w:val="auto"/>
          <w:sz w:val="32"/>
          <w:szCs w:val="32"/>
        </w:rPr>
      </w:pPr>
      <w:bookmarkStart w:id="19" w:name="_Toc20051"/>
      <w:bookmarkStart w:id="20" w:name="_Toc74832414"/>
      <w:r>
        <w:rPr>
          <w:rFonts w:hint="eastAsia" w:ascii="黑体" w:hAnsi="黑体" w:eastAsia="黑体" w:cs="黑体"/>
          <w:color w:val="auto"/>
          <w:sz w:val="32"/>
          <w:szCs w:val="32"/>
        </w:rPr>
        <w:t>一、2025年目标</w:t>
      </w:r>
      <w:bookmarkEnd w:id="19"/>
      <w:bookmarkEnd w:id="20"/>
    </w:p>
    <w:p>
      <w:pPr>
        <w:pStyle w:val="4"/>
        <w:spacing w:before="192" w:beforeAutospacing="0" w:line="360" w:lineRule="auto"/>
        <w:ind w:left="140" w:right="337" w:firstLine="479"/>
        <w:rPr>
          <w:rFonts w:ascii="仿宋_GB2312" w:hAnsi="仿宋" w:eastAsia="仿宋_GB2312" w:cs="仿宋"/>
          <w:sz w:val="32"/>
          <w:szCs w:val="32"/>
        </w:rPr>
      </w:pPr>
      <w:r>
        <w:rPr>
          <w:rFonts w:hint="eastAsia" w:ascii="仿宋_GB2312" w:hAnsi="仿宋" w:eastAsia="仿宋_GB2312" w:cs="仿宋"/>
          <w:sz w:val="32"/>
          <w:szCs w:val="32"/>
        </w:rPr>
        <w:t>围绕雁江区经济社会发展</w:t>
      </w:r>
      <w:r>
        <w:rPr>
          <w:rFonts w:ascii="仿宋_GB2312" w:hAnsi="仿宋" w:eastAsia="仿宋_GB2312" w:cs="仿宋"/>
          <w:sz w:val="32"/>
          <w:szCs w:val="32"/>
        </w:rPr>
        <w:t>“</w:t>
      </w:r>
      <w:r>
        <w:rPr>
          <w:rFonts w:hint="eastAsia" w:ascii="仿宋_GB2312" w:hAnsi="仿宋" w:eastAsia="仿宋_GB2312" w:cs="仿宋"/>
          <w:sz w:val="32"/>
          <w:szCs w:val="32"/>
        </w:rPr>
        <w:t>十四五</w:t>
      </w:r>
      <w:r>
        <w:rPr>
          <w:rFonts w:ascii="仿宋_GB2312" w:hAnsi="仿宋" w:eastAsia="仿宋_GB2312" w:cs="仿宋"/>
          <w:sz w:val="32"/>
          <w:szCs w:val="32"/>
        </w:rPr>
        <w:t>”</w:t>
      </w:r>
      <w:r>
        <w:rPr>
          <w:rFonts w:hint="eastAsia" w:ascii="仿宋_GB2312" w:hAnsi="仿宋" w:eastAsia="仿宋_GB2312" w:cs="仿宋"/>
          <w:sz w:val="32"/>
          <w:szCs w:val="32"/>
        </w:rPr>
        <w:t>总体目标和战略导向，结合雁江区矿产资源勘查开发与保护现状、资源供需形势和资源环境承载力，确定规划目标。到</w:t>
      </w:r>
      <w:r>
        <w:rPr>
          <w:rFonts w:ascii="仿宋_GB2312" w:hAnsi="仿宋" w:eastAsia="仿宋_GB2312" w:cs="仿宋"/>
          <w:sz w:val="32"/>
          <w:szCs w:val="32"/>
        </w:rPr>
        <w:t>2025</w:t>
      </w:r>
      <w:r>
        <w:rPr>
          <w:rFonts w:hint="eastAsia" w:ascii="仿宋_GB2312" w:hAnsi="仿宋" w:eastAsia="仿宋_GB2312" w:cs="仿宋"/>
          <w:sz w:val="32"/>
          <w:szCs w:val="32"/>
        </w:rPr>
        <w:t>年，</w:t>
      </w:r>
      <w:r>
        <w:rPr>
          <w:rFonts w:hint="eastAsia" w:ascii="仿宋_GB2312" w:hAnsi="仿宋" w:eastAsia="仿宋_GB2312" w:cs="仿宋"/>
          <w:color w:val="000000" w:themeColor="text1"/>
          <w:sz w:val="32"/>
          <w:szCs w:val="32"/>
          <w14:textFill>
            <w14:solidFill>
              <w14:schemeClr w14:val="tx1"/>
            </w14:solidFill>
          </w14:textFill>
        </w:rPr>
        <w:t>雁江区矿产资源安全保障能力进一步提升，</w:t>
      </w:r>
      <w:r>
        <w:rPr>
          <w:rFonts w:hint="eastAsia" w:ascii="仿宋_GB2312" w:hAnsi="仿宋" w:eastAsia="仿宋_GB2312" w:cs="仿宋"/>
          <w:sz w:val="32"/>
          <w:szCs w:val="32"/>
        </w:rPr>
        <w:t>勘查开发利用与保护空间布局进一步优化，资源节约集约和高效利用水平显著提升，绿色矿业发展模式全面普及，呈现矿产资源勘查开发与环境保护协调发展新格局。</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017"/>
        <w:gridCol w:w="1704"/>
        <w:gridCol w:w="1683"/>
        <w:gridCol w:w="1112"/>
        <w:gridCol w:w="92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000" w:type="pct"/>
            <w:gridSpan w:val="7"/>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专栏二</w:t>
            </w:r>
            <w:r>
              <w:rPr>
                <w:rFonts w:eastAsia="仿宋_GB2312"/>
                <w:b/>
                <w:bCs/>
                <w:kern w:val="0"/>
                <w:sz w:val="24"/>
                <w:szCs w:val="24"/>
              </w:rPr>
              <w:t xml:space="preserve"> “</w:t>
            </w:r>
            <w:r>
              <w:rPr>
                <w:rFonts w:hint="eastAsia" w:ascii="仿宋_GB2312" w:eastAsia="仿宋_GB2312" w:cs="宋体"/>
                <w:b/>
                <w:bCs/>
                <w:kern w:val="0"/>
                <w:sz w:val="24"/>
                <w:szCs w:val="24"/>
              </w:rPr>
              <w:t>十四五</w:t>
            </w:r>
            <w:r>
              <w:rPr>
                <w:rFonts w:eastAsia="仿宋_GB2312"/>
                <w:b/>
                <w:bCs/>
                <w:kern w:val="0"/>
                <w:sz w:val="24"/>
                <w:szCs w:val="24"/>
              </w:rPr>
              <w:t>”</w:t>
            </w:r>
            <w:r>
              <w:rPr>
                <w:rFonts w:hint="eastAsia" w:ascii="仿宋_GB2312" w:eastAsia="仿宋_GB2312" w:cs="宋体"/>
                <w:b/>
                <w:bCs/>
                <w:kern w:val="0"/>
                <w:sz w:val="24"/>
                <w:szCs w:val="24"/>
              </w:rPr>
              <w:t>矿产资源规划主要目标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9" w:type="pct"/>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类别</w:t>
            </w:r>
          </w:p>
        </w:tc>
        <w:tc>
          <w:tcPr>
            <w:tcW w:w="1536" w:type="pct"/>
            <w:gridSpan w:val="2"/>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指标名称</w:t>
            </w:r>
          </w:p>
        </w:tc>
        <w:tc>
          <w:tcPr>
            <w:tcW w:w="950" w:type="pct"/>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单位</w:t>
            </w:r>
          </w:p>
        </w:tc>
        <w:tc>
          <w:tcPr>
            <w:tcW w:w="628" w:type="pct"/>
            <w:vAlign w:val="center"/>
          </w:tcPr>
          <w:p>
            <w:pPr>
              <w:widowControl/>
              <w:jc w:val="center"/>
              <w:rPr>
                <w:rFonts w:eastAsia="等线"/>
                <w:b/>
                <w:bCs/>
                <w:kern w:val="0"/>
                <w:sz w:val="24"/>
                <w:szCs w:val="24"/>
              </w:rPr>
            </w:pPr>
            <w:r>
              <w:rPr>
                <w:rFonts w:eastAsia="等线"/>
                <w:b/>
                <w:bCs/>
                <w:kern w:val="0"/>
                <w:sz w:val="24"/>
                <w:szCs w:val="24"/>
              </w:rPr>
              <w:t>2025</w:t>
            </w:r>
            <w:r>
              <w:rPr>
                <w:rFonts w:hint="eastAsia" w:ascii="仿宋_GB2312" w:eastAsia="仿宋_GB2312"/>
                <w:b/>
                <w:bCs/>
                <w:kern w:val="0"/>
                <w:sz w:val="24"/>
                <w:szCs w:val="24"/>
              </w:rPr>
              <w:t>年</w:t>
            </w:r>
          </w:p>
        </w:tc>
        <w:tc>
          <w:tcPr>
            <w:tcW w:w="523" w:type="pct"/>
            <w:vAlign w:val="center"/>
          </w:tcPr>
          <w:p>
            <w:pPr>
              <w:widowControl/>
              <w:jc w:val="center"/>
              <w:rPr>
                <w:rFonts w:eastAsia="等线"/>
                <w:b/>
                <w:bCs/>
                <w:kern w:val="0"/>
                <w:sz w:val="24"/>
                <w:szCs w:val="24"/>
              </w:rPr>
            </w:pPr>
            <w:r>
              <w:rPr>
                <w:rFonts w:eastAsia="等线"/>
                <w:b/>
                <w:bCs/>
                <w:kern w:val="0"/>
                <w:sz w:val="24"/>
                <w:szCs w:val="24"/>
              </w:rPr>
              <w:t>2035</w:t>
            </w:r>
            <w:r>
              <w:rPr>
                <w:rFonts w:hint="eastAsia" w:ascii="仿宋_GB2312" w:eastAsia="仿宋_GB2312"/>
                <w:b/>
                <w:bCs/>
                <w:kern w:val="0"/>
                <w:sz w:val="24"/>
                <w:szCs w:val="24"/>
              </w:rPr>
              <w:t>年</w:t>
            </w:r>
          </w:p>
        </w:tc>
        <w:tc>
          <w:tcPr>
            <w:tcW w:w="681" w:type="pct"/>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9"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矿产资源勘查</w:t>
            </w:r>
          </w:p>
        </w:tc>
        <w:tc>
          <w:tcPr>
            <w:tcW w:w="574"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新增资源量</w:t>
            </w: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饰面用石材</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万立方米</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≥20</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continue"/>
            <w:vAlign w:val="center"/>
          </w:tcPr>
          <w:p>
            <w:pPr>
              <w:widowControl/>
              <w:jc w:val="left"/>
              <w:rPr>
                <w:rFonts w:ascii="仿宋_GB2312" w:eastAsia="仿宋_GB2312" w:cs="宋体"/>
                <w:kern w:val="0"/>
                <w:sz w:val="24"/>
                <w:szCs w:val="24"/>
              </w:rPr>
            </w:pP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砖瓦用页岩</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万吨</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≥1000</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Merge w:val="continue"/>
            <w:vAlign w:val="center"/>
          </w:tcPr>
          <w:p>
            <w:pPr>
              <w:widowControl/>
              <w:jc w:val="lef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9"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矿产资源开发利用与保护</w:t>
            </w:r>
          </w:p>
        </w:tc>
        <w:tc>
          <w:tcPr>
            <w:tcW w:w="574"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年开采总量</w:t>
            </w: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矿泉水</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万立方米/年</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≥10</w:t>
            </w:r>
          </w:p>
        </w:tc>
        <w:tc>
          <w:tcPr>
            <w:tcW w:w="523" w:type="pct"/>
            <w:vMerge w:val="restart"/>
            <w:vAlign w:val="center"/>
          </w:tcPr>
          <w:p>
            <w:pPr>
              <w:jc w:val="center"/>
              <w:rPr>
                <w:rFonts w:eastAsia="等线"/>
                <w:kern w:val="0"/>
                <w:sz w:val="24"/>
                <w:szCs w:val="24"/>
              </w:rPr>
            </w:pPr>
          </w:p>
        </w:tc>
        <w:tc>
          <w:tcPr>
            <w:tcW w:w="681"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continue"/>
            <w:vAlign w:val="center"/>
          </w:tcPr>
          <w:p>
            <w:pPr>
              <w:widowControl/>
              <w:jc w:val="left"/>
              <w:rPr>
                <w:rFonts w:ascii="仿宋_GB2312" w:eastAsia="仿宋_GB2312" w:cs="宋体"/>
                <w:kern w:val="0"/>
                <w:sz w:val="24"/>
                <w:szCs w:val="24"/>
              </w:rPr>
            </w:pP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地热</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万立方米</w:t>
            </w:r>
            <w:r>
              <w:rPr>
                <w:rFonts w:ascii="仿宋_GB2312" w:eastAsia="仿宋_GB2312" w:cs="宋体"/>
                <w:kern w:val="0"/>
                <w:sz w:val="24"/>
                <w:szCs w:val="24"/>
              </w:rPr>
              <w:t>/</w:t>
            </w:r>
            <w:r>
              <w:rPr>
                <w:rFonts w:hint="eastAsia" w:ascii="仿宋_GB2312" w:eastAsia="仿宋_GB2312" w:cs="宋体"/>
                <w:kern w:val="0"/>
                <w:sz w:val="24"/>
                <w:szCs w:val="24"/>
              </w:rPr>
              <w:t>年</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≥10</w:t>
            </w:r>
          </w:p>
        </w:tc>
        <w:tc>
          <w:tcPr>
            <w:tcW w:w="523" w:type="pct"/>
            <w:vMerge w:val="continue"/>
            <w:vAlign w:val="center"/>
          </w:tcPr>
          <w:p>
            <w:pPr>
              <w:widowControl/>
              <w:jc w:val="center"/>
              <w:rPr>
                <w:rFonts w:eastAsia="等线"/>
                <w:kern w:val="0"/>
                <w:sz w:val="24"/>
                <w:szCs w:val="24"/>
              </w:rPr>
            </w:pPr>
          </w:p>
        </w:tc>
        <w:tc>
          <w:tcPr>
            <w:tcW w:w="681" w:type="pct"/>
            <w:vMerge w:val="continue"/>
            <w:vAlign w:val="center"/>
          </w:tcPr>
          <w:p>
            <w:pPr>
              <w:widowControl/>
              <w:jc w:val="lef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continue"/>
            <w:vAlign w:val="center"/>
          </w:tcPr>
          <w:p>
            <w:pPr>
              <w:widowControl/>
              <w:jc w:val="left"/>
              <w:rPr>
                <w:rFonts w:ascii="仿宋_GB2312" w:eastAsia="仿宋_GB2312" w:cs="宋体"/>
                <w:kern w:val="0"/>
                <w:sz w:val="24"/>
                <w:szCs w:val="24"/>
              </w:rPr>
            </w:pP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饰面用石材</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万立方米</w:t>
            </w:r>
            <w:r>
              <w:rPr>
                <w:rFonts w:eastAsia="仿宋_GB2312"/>
                <w:kern w:val="0"/>
                <w:sz w:val="24"/>
                <w:szCs w:val="24"/>
              </w:rPr>
              <w:t>/</w:t>
            </w:r>
            <w:r>
              <w:rPr>
                <w:rFonts w:hint="eastAsia" w:ascii="仿宋_GB2312" w:eastAsia="仿宋_GB2312" w:cs="宋体"/>
                <w:kern w:val="0"/>
                <w:sz w:val="24"/>
                <w:szCs w:val="24"/>
              </w:rPr>
              <w:t>年</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≤10</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Merge w:val="continue"/>
            <w:vAlign w:val="center"/>
          </w:tcPr>
          <w:p>
            <w:pPr>
              <w:widowControl/>
              <w:jc w:val="lef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continue"/>
            <w:vAlign w:val="center"/>
          </w:tcPr>
          <w:p>
            <w:pPr>
              <w:widowControl/>
              <w:jc w:val="left"/>
              <w:rPr>
                <w:rFonts w:ascii="仿宋_GB2312" w:eastAsia="仿宋_GB2312" w:cs="宋体"/>
                <w:kern w:val="0"/>
                <w:sz w:val="24"/>
                <w:szCs w:val="24"/>
              </w:rPr>
            </w:pP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砖瓦用页岩</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万吨</w:t>
            </w:r>
            <w:r>
              <w:rPr>
                <w:rFonts w:eastAsia="仿宋_GB2312"/>
                <w:kern w:val="0"/>
                <w:sz w:val="24"/>
                <w:szCs w:val="24"/>
              </w:rPr>
              <w:t>/</w:t>
            </w:r>
            <w:r>
              <w:rPr>
                <w:rFonts w:hint="eastAsia" w:ascii="仿宋_GB2312" w:eastAsia="仿宋_GB2312" w:cs="宋体"/>
                <w:kern w:val="0"/>
                <w:sz w:val="24"/>
                <w:szCs w:val="24"/>
              </w:rPr>
              <w:t>年</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≤140</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Merge w:val="continue"/>
            <w:vAlign w:val="center"/>
          </w:tcPr>
          <w:p>
            <w:pPr>
              <w:widowControl/>
              <w:jc w:val="lef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restar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矿山数量</w:t>
            </w: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矿山总数</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个</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≤18</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Merge w:val="restart"/>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continue"/>
            <w:vAlign w:val="center"/>
          </w:tcPr>
          <w:p>
            <w:pPr>
              <w:widowControl/>
              <w:jc w:val="left"/>
              <w:rPr>
                <w:rFonts w:ascii="仿宋_GB2312" w:eastAsia="仿宋_GB2312" w:cs="宋体"/>
                <w:kern w:val="0"/>
                <w:sz w:val="24"/>
                <w:szCs w:val="24"/>
              </w:rPr>
            </w:pPr>
          </w:p>
        </w:tc>
        <w:tc>
          <w:tcPr>
            <w:tcW w:w="962"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lang w:val="en-US" w:eastAsia="zh-CN"/>
              </w:rPr>
              <w:t>饰面</w:t>
            </w:r>
            <w:r>
              <w:rPr>
                <w:rFonts w:hint="eastAsia" w:ascii="仿宋_GB2312" w:eastAsia="仿宋_GB2312" w:cs="宋体"/>
                <w:kern w:val="0"/>
                <w:sz w:val="24"/>
                <w:szCs w:val="24"/>
              </w:rPr>
              <w:t>石材类矿山数量</w:t>
            </w:r>
          </w:p>
        </w:tc>
        <w:tc>
          <w:tcPr>
            <w:tcW w:w="950"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个</w:t>
            </w:r>
          </w:p>
        </w:tc>
        <w:tc>
          <w:tcPr>
            <w:tcW w:w="628" w:type="pct"/>
            <w:vAlign w:val="center"/>
          </w:tcPr>
          <w:p>
            <w:pPr>
              <w:widowControl/>
              <w:jc w:val="center"/>
              <w:rPr>
                <w:rFonts w:hint="eastAsia" w:eastAsia="等线"/>
                <w:kern w:val="0"/>
                <w:sz w:val="24"/>
                <w:szCs w:val="24"/>
                <w:lang w:eastAsia="zh-CN"/>
              </w:rPr>
            </w:pPr>
            <w:r>
              <w:rPr>
                <w:rFonts w:hint="eastAsia" w:eastAsia="等线"/>
                <w:kern w:val="0"/>
                <w:sz w:val="24"/>
                <w:szCs w:val="24"/>
                <w:lang w:val="en-US" w:eastAsia="zh-CN"/>
              </w:rPr>
              <w:t>≤5</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Merge w:val="continue"/>
            <w:vAlign w:val="center"/>
          </w:tcPr>
          <w:p>
            <w:pPr>
              <w:widowControl/>
              <w:jc w:val="lef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574" w:type="pct"/>
            <w:vMerge w:val="continue"/>
            <w:vAlign w:val="center"/>
          </w:tcPr>
          <w:p>
            <w:pPr>
              <w:widowControl/>
              <w:jc w:val="left"/>
              <w:rPr>
                <w:rFonts w:ascii="仿宋_GB2312" w:eastAsia="仿宋_GB2312" w:cs="宋体"/>
                <w:kern w:val="0"/>
                <w:sz w:val="24"/>
                <w:szCs w:val="24"/>
              </w:rPr>
            </w:pPr>
          </w:p>
        </w:tc>
        <w:tc>
          <w:tcPr>
            <w:tcW w:w="962" w:type="pct"/>
            <w:vAlign w:val="center"/>
          </w:tcPr>
          <w:p>
            <w:pPr>
              <w:widowControl/>
              <w:jc w:val="center"/>
              <w:rPr>
                <w:rFonts w:hint="default"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砖瓦用页岩矿山数量</w:t>
            </w:r>
          </w:p>
        </w:tc>
        <w:tc>
          <w:tcPr>
            <w:tcW w:w="950" w:type="pct"/>
            <w:vAlign w:val="center"/>
          </w:tcPr>
          <w:p>
            <w:pPr>
              <w:widowControl/>
              <w:jc w:val="center"/>
              <w:rPr>
                <w:rFonts w:hint="eastAsia"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个</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≤7</w:t>
            </w:r>
          </w:p>
        </w:tc>
        <w:tc>
          <w:tcPr>
            <w:tcW w:w="523" w:type="pct"/>
            <w:vAlign w:val="center"/>
          </w:tcPr>
          <w:p>
            <w:pPr>
              <w:widowControl/>
              <w:jc w:val="center"/>
              <w:rPr>
                <w:rFonts w:eastAsia="等线"/>
                <w:kern w:val="0"/>
                <w:sz w:val="24"/>
                <w:szCs w:val="24"/>
              </w:rPr>
            </w:pPr>
          </w:p>
        </w:tc>
        <w:tc>
          <w:tcPr>
            <w:tcW w:w="681" w:type="pct"/>
            <w:vMerge w:val="continue"/>
            <w:vAlign w:val="center"/>
          </w:tcPr>
          <w:p>
            <w:pPr>
              <w:widowControl/>
              <w:jc w:val="left"/>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79" w:type="pct"/>
            <w:vMerge w:val="continue"/>
            <w:vAlign w:val="center"/>
          </w:tcPr>
          <w:p>
            <w:pPr>
              <w:widowControl/>
              <w:jc w:val="left"/>
              <w:rPr>
                <w:rFonts w:ascii="仿宋_GB2312" w:eastAsia="仿宋_GB2312" w:cs="宋体"/>
                <w:kern w:val="0"/>
                <w:sz w:val="24"/>
                <w:szCs w:val="24"/>
              </w:rPr>
            </w:pPr>
          </w:p>
        </w:tc>
        <w:tc>
          <w:tcPr>
            <w:tcW w:w="1536" w:type="pct"/>
            <w:gridSpan w:val="2"/>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大中型矿山比例</w:t>
            </w:r>
          </w:p>
        </w:tc>
        <w:tc>
          <w:tcPr>
            <w:tcW w:w="950" w:type="pct"/>
            <w:vAlign w:val="center"/>
          </w:tcPr>
          <w:p>
            <w:pPr>
              <w:widowControl/>
              <w:jc w:val="center"/>
              <w:rPr>
                <w:rFonts w:eastAsia="等线"/>
                <w:kern w:val="0"/>
                <w:sz w:val="24"/>
                <w:szCs w:val="24"/>
              </w:rPr>
            </w:pPr>
            <w:r>
              <w:rPr>
                <w:rFonts w:eastAsia="等线"/>
                <w:kern w:val="0"/>
                <w:sz w:val="24"/>
                <w:szCs w:val="24"/>
              </w:rPr>
              <w:t>%</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≥30</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79"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矿产资源节约与综合利用</w:t>
            </w:r>
          </w:p>
        </w:tc>
        <w:tc>
          <w:tcPr>
            <w:tcW w:w="1536" w:type="pct"/>
            <w:gridSpan w:val="2"/>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开采回收率</w:t>
            </w:r>
          </w:p>
        </w:tc>
        <w:tc>
          <w:tcPr>
            <w:tcW w:w="950" w:type="pct"/>
            <w:vAlign w:val="center"/>
          </w:tcPr>
          <w:p>
            <w:pPr>
              <w:widowControl/>
              <w:jc w:val="center"/>
              <w:rPr>
                <w:rFonts w:eastAsia="等线"/>
                <w:kern w:val="0"/>
                <w:sz w:val="24"/>
                <w:szCs w:val="24"/>
              </w:rPr>
            </w:pPr>
            <w:r>
              <w:rPr>
                <w:rFonts w:eastAsia="等线"/>
                <w:kern w:val="0"/>
                <w:sz w:val="24"/>
                <w:szCs w:val="24"/>
              </w:rPr>
              <w:t>%</w:t>
            </w:r>
          </w:p>
        </w:tc>
        <w:tc>
          <w:tcPr>
            <w:tcW w:w="628" w:type="pct"/>
            <w:vAlign w:val="center"/>
          </w:tcPr>
          <w:p>
            <w:pPr>
              <w:widowControl/>
              <w:jc w:val="center"/>
              <w:rPr>
                <w:rFonts w:hint="default" w:eastAsia="等线"/>
                <w:kern w:val="0"/>
                <w:sz w:val="24"/>
                <w:szCs w:val="24"/>
                <w:lang w:val="en-US" w:eastAsia="zh-CN"/>
              </w:rPr>
            </w:pPr>
            <w:r>
              <w:rPr>
                <w:rFonts w:hint="eastAsia" w:eastAsia="等线"/>
                <w:kern w:val="0"/>
                <w:sz w:val="24"/>
                <w:szCs w:val="24"/>
                <w:lang w:val="en-US" w:eastAsia="zh-CN"/>
              </w:rPr>
              <w:t>≥98</w:t>
            </w:r>
          </w:p>
        </w:tc>
        <w:tc>
          <w:tcPr>
            <w:tcW w:w="523" w:type="pct"/>
            <w:vAlign w:val="center"/>
          </w:tcPr>
          <w:p>
            <w:pPr>
              <w:widowControl/>
              <w:jc w:val="center"/>
              <w:rPr>
                <w:rFonts w:eastAsia="等线"/>
                <w:kern w:val="0"/>
                <w:sz w:val="24"/>
                <w:szCs w:val="24"/>
              </w:rPr>
            </w:pPr>
            <w:r>
              <w:rPr>
                <w:rFonts w:eastAsia="等线"/>
                <w:kern w:val="0"/>
                <w:sz w:val="24"/>
                <w:szCs w:val="24"/>
              </w:rPr>
              <w:t>　</w:t>
            </w:r>
          </w:p>
        </w:tc>
        <w:tc>
          <w:tcPr>
            <w:tcW w:w="681" w:type="pct"/>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预期性</w:t>
            </w:r>
          </w:p>
        </w:tc>
      </w:tr>
    </w:tbl>
    <w:p>
      <w:pPr>
        <w:pStyle w:val="4"/>
        <w:spacing w:before="192" w:beforeAutospacing="0" w:line="384" w:lineRule="auto"/>
        <w:ind w:left="140" w:right="337" w:firstLine="479"/>
        <w:rPr>
          <w:rFonts w:ascii="仿宋_GB2312" w:eastAsia="仿宋_GB2312"/>
          <w:kern w:val="0"/>
          <w:sz w:val="30"/>
          <w:szCs w:val="30"/>
        </w:rPr>
      </w:pPr>
      <w:r>
        <w:rPr>
          <w:rFonts w:hint="eastAsia" w:ascii="仿宋_GB2312" w:eastAsia="仿宋_GB2312"/>
          <w:b/>
          <w:sz w:val="30"/>
          <w:szCs w:val="30"/>
        </w:rPr>
        <w:t>矿产资源供应能力显著提高。</w:t>
      </w:r>
      <w:r>
        <w:rPr>
          <w:rFonts w:hint="eastAsia" w:ascii="仿宋_GB2312" w:eastAsia="仿宋_GB2312"/>
          <w:bCs/>
          <w:sz w:val="30"/>
          <w:szCs w:val="30"/>
        </w:rPr>
        <w:t>全面开展以砖瓦用页岩、饰面用石材等矿产资源调查评价，掌握其分部资源量情况，保障资阳市</w:t>
      </w:r>
      <w:r>
        <w:rPr>
          <w:rFonts w:hint="eastAsia" w:ascii="仿宋_GB2312" w:eastAsia="仿宋_GB2312"/>
          <w:bCs/>
          <w:sz w:val="30"/>
          <w:szCs w:val="30"/>
          <w:lang w:val="en-US" w:eastAsia="zh-CN"/>
        </w:rPr>
        <w:t>雁江区</w:t>
      </w:r>
      <w:r>
        <w:rPr>
          <w:rFonts w:hint="eastAsia" w:ascii="仿宋_GB2312" w:eastAsia="仿宋_GB2312"/>
          <w:bCs/>
          <w:sz w:val="30"/>
          <w:szCs w:val="30"/>
        </w:rPr>
        <w:t>经济社会发展</w:t>
      </w:r>
      <w:r>
        <w:rPr>
          <w:rFonts w:hint="eastAsia" w:ascii="仿宋_GB2312" w:eastAsia="仿宋_GB2312"/>
          <w:sz w:val="30"/>
          <w:szCs w:val="30"/>
        </w:rPr>
        <w:t>矿产资源需求供应。至2025年，至2025年，</w:t>
      </w:r>
      <w:r>
        <w:rPr>
          <w:rFonts w:hint="eastAsia" w:ascii="仿宋_GB2312" w:eastAsia="仿宋_GB2312"/>
          <w:sz w:val="30"/>
          <w:szCs w:val="30"/>
          <w:lang w:val="en-US" w:eastAsia="zh-CN"/>
        </w:rPr>
        <w:t>新增</w:t>
      </w:r>
      <w:r>
        <w:rPr>
          <w:rFonts w:hint="eastAsia" w:ascii="仿宋_GB2312" w:eastAsia="仿宋_GB2312"/>
          <w:sz w:val="30"/>
          <w:szCs w:val="30"/>
        </w:rPr>
        <w:t>饰面用石材</w:t>
      </w:r>
      <w:r>
        <w:rPr>
          <w:rFonts w:hint="eastAsia" w:ascii="仿宋_GB2312" w:eastAsia="仿宋_GB2312"/>
          <w:sz w:val="30"/>
          <w:szCs w:val="30"/>
          <w:lang w:val="en-US" w:eastAsia="zh-CN"/>
        </w:rPr>
        <w:t>资源量达20万立方米</w:t>
      </w:r>
      <w:r>
        <w:rPr>
          <w:rFonts w:hint="eastAsia" w:ascii="仿宋_GB2312" w:eastAsia="仿宋_GB2312"/>
          <w:sz w:val="30"/>
          <w:szCs w:val="30"/>
        </w:rPr>
        <w:t>，</w:t>
      </w:r>
      <w:r>
        <w:rPr>
          <w:rFonts w:hint="eastAsia" w:ascii="仿宋_GB2312" w:eastAsia="仿宋_GB2312"/>
          <w:sz w:val="30"/>
          <w:szCs w:val="30"/>
          <w:lang w:val="en-US" w:eastAsia="zh-CN"/>
        </w:rPr>
        <w:t>新增</w:t>
      </w:r>
      <w:r>
        <w:rPr>
          <w:rFonts w:hint="eastAsia" w:ascii="仿宋_GB2312" w:eastAsia="仿宋_GB2312"/>
          <w:sz w:val="30"/>
          <w:szCs w:val="30"/>
        </w:rPr>
        <w:t>砖瓦用页岩</w:t>
      </w:r>
      <w:r>
        <w:rPr>
          <w:rFonts w:hint="eastAsia" w:ascii="仿宋_GB2312" w:eastAsia="仿宋_GB2312"/>
          <w:sz w:val="30"/>
          <w:szCs w:val="30"/>
          <w:lang w:val="en-US" w:eastAsia="zh-CN"/>
        </w:rPr>
        <w:t>资源量达1000万吨</w:t>
      </w:r>
      <w:r>
        <w:rPr>
          <w:rFonts w:hint="eastAsia" w:ascii="仿宋_GB2312" w:eastAsia="仿宋_GB2312"/>
          <w:sz w:val="30"/>
          <w:szCs w:val="30"/>
        </w:rPr>
        <w:t>。</w:t>
      </w:r>
    </w:p>
    <w:p>
      <w:pPr>
        <w:pStyle w:val="4"/>
        <w:spacing w:before="192" w:beforeAutospacing="0" w:line="384" w:lineRule="auto"/>
        <w:ind w:left="140" w:right="337" w:firstLine="479"/>
        <w:rPr>
          <w:rFonts w:ascii="仿宋_GB2312" w:eastAsia="仿宋_GB2312"/>
          <w:sz w:val="30"/>
          <w:szCs w:val="30"/>
        </w:rPr>
      </w:pPr>
      <w:r>
        <w:rPr>
          <w:rFonts w:hint="eastAsia" w:ascii="仿宋_GB2312" w:eastAsia="仿宋_GB2312"/>
          <w:b/>
          <w:bCs/>
          <w:sz w:val="30"/>
          <w:szCs w:val="30"/>
        </w:rPr>
        <w:t>矿产资源保护与合理利用水平显著提高。</w:t>
      </w:r>
      <w:r>
        <w:rPr>
          <w:rFonts w:hint="eastAsia" w:ascii="仿宋_GB2312" w:eastAsia="仿宋_GB2312"/>
          <w:sz w:val="30"/>
          <w:szCs w:val="30"/>
        </w:rPr>
        <w:t>合理控制开发利用强度、采矿权总数，提高矿山规模、化集约化程度，优化矿山开发利用结构。到2</w:t>
      </w:r>
      <w:r>
        <w:rPr>
          <w:rFonts w:ascii="仿宋_GB2312" w:eastAsia="仿宋_GB2312"/>
          <w:sz w:val="30"/>
          <w:szCs w:val="30"/>
        </w:rPr>
        <w:t>025</w:t>
      </w:r>
      <w:r>
        <w:rPr>
          <w:rFonts w:hint="eastAsia" w:ascii="仿宋_GB2312" w:eastAsia="仿宋_GB2312"/>
          <w:sz w:val="30"/>
          <w:szCs w:val="30"/>
        </w:rPr>
        <w:t>年，全区有效矿山总数控制在</w:t>
      </w:r>
      <w:r>
        <w:rPr>
          <w:rFonts w:hint="eastAsia" w:ascii="仿宋_GB2312" w:eastAsia="仿宋_GB2312"/>
          <w:sz w:val="30"/>
          <w:szCs w:val="30"/>
          <w:lang w:val="en-US" w:eastAsia="zh-CN"/>
        </w:rPr>
        <w:t>18</w:t>
      </w:r>
      <w:r>
        <w:rPr>
          <w:rFonts w:hint="eastAsia" w:ascii="仿宋_GB2312" w:eastAsia="仿宋_GB2312"/>
          <w:sz w:val="30"/>
          <w:szCs w:val="30"/>
        </w:rPr>
        <w:t>个以内，矿山开发利用结构进一步优化，小型矿山数量明显减少，大中型矿山比例提高到</w:t>
      </w:r>
      <w:r>
        <w:rPr>
          <w:rFonts w:hint="eastAsia" w:ascii="仿宋_GB2312" w:eastAsia="仿宋_GB2312"/>
          <w:sz w:val="30"/>
          <w:szCs w:val="30"/>
          <w:lang w:val="en-US" w:eastAsia="zh-CN"/>
        </w:rPr>
        <w:t>30</w:t>
      </w:r>
      <w:r>
        <w:rPr>
          <w:rFonts w:hint="eastAsia" w:ascii="仿宋_GB2312" w:eastAsia="仿宋_GB2312"/>
          <w:sz w:val="30"/>
          <w:szCs w:val="30"/>
        </w:rPr>
        <w:t>%以上。</w:t>
      </w:r>
    </w:p>
    <w:p>
      <w:pPr>
        <w:pStyle w:val="4"/>
        <w:spacing w:before="192" w:beforeAutospacing="0" w:line="384" w:lineRule="auto"/>
        <w:ind w:left="140" w:right="337" w:firstLine="479"/>
        <w:rPr>
          <w:rFonts w:ascii="仿宋_GB2312" w:eastAsia="仿宋_GB2312"/>
          <w:sz w:val="30"/>
          <w:szCs w:val="30"/>
        </w:rPr>
      </w:pPr>
      <w:r>
        <w:rPr>
          <w:rFonts w:hint="eastAsia" w:ascii="仿宋_GB2312" w:eastAsia="仿宋_GB2312"/>
          <w:b/>
          <w:bCs/>
          <w:sz w:val="30"/>
          <w:szCs w:val="30"/>
        </w:rPr>
        <w:t>基本形成绿色矿业发展机制。</w:t>
      </w:r>
      <w:r>
        <w:rPr>
          <w:rFonts w:hint="eastAsia" w:ascii="仿宋_GB2312" w:eastAsia="仿宋_GB2312"/>
          <w:sz w:val="30"/>
          <w:szCs w:val="30"/>
        </w:rPr>
        <w:t>按绿色发展要求，加强对矿山企业的管理，新建和改扩建矿山，按绿色矿山建设标准严格准入管理；生产矿山，逐步按绿色矿山建设标准进行整改，加快推进矿业转型升级和绿色发展。</w:t>
      </w:r>
    </w:p>
    <w:p>
      <w:pPr>
        <w:autoSpaceDE w:val="0"/>
        <w:autoSpaceDN w:val="0"/>
        <w:adjustRightInd w:val="0"/>
        <w:spacing w:line="360" w:lineRule="auto"/>
        <w:ind w:firstLine="645"/>
        <w:jc w:val="left"/>
        <w:rPr>
          <w:rFonts w:ascii="仿宋_GB2312" w:eastAsia="仿宋_GB2312"/>
          <w:color w:val="FF0000"/>
          <w:sz w:val="32"/>
          <w:szCs w:val="32"/>
        </w:rPr>
      </w:pPr>
      <w:r>
        <w:rPr>
          <w:rFonts w:hint="eastAsia" w:ascii="仿宋_GB2312" w:eastAsia="仿宋_GB2312"/>
          <w:b/>
          <w:color w:val="000000"/>
          <w:sz w:val="32"/>
          <w:szCs w:val="32"/>
        </w:rPr>
        <w:t>矿区生态保护修复明显改善。</w:t>
      </w:r>
      <w:r>
        <w:rPr>
          <w:rFonts w:hint="eastAsia" w:ascii="仿宋_GB2312" w:eastAsia="仿宋_GB2312"/>
          <w:color w:val="000000" w:themeColor="text1"/>
          <w:sz w:val="30"/>
          <w:szCs w:val="30"/>
          <w14:textFill>
            <w14:solidFill>
              <w14:schemeClr w14:val="tx1"/>
            </w14:solidFill>
          </w14:textFill>
        </w:rPr>
        <w:t>矿山地质环境得到有效保护和及时治理。进一步加强矿山环境保护与治理恢复，推进矿区土地复垦与环境保护工作。生产矿山造成的地质环境破坏和土地毁损，由矿山企业按照矿山地质环境保护与土地复垦方案完成矿山环境治理恢复和土地复垦。</w:t>
      </w:r>
      <w:r>
        <w:rPr>
          <w:rFonts w:hint="eastAsia" w:ascii="仿宋_GB2312" w:eastAsia="仿宋_GB2312"/>
          <w:sz w:val="32"/>
          <w:szCs w:val="32"/>
        </w:rPr>
        <w:t>完善矿山地质环境保护管理体系与监测网络,全面实施矿山地质环境基金管理制度，基本实现资源开发与矿山地质环境保护协调发展。各类自然保护区、景观区、居民集中生活区和重要交通干线、河流湖泊直观可视范围内的矿山复绿, 加大历史遗留矿山地质环境问题处理力度，新建矿山和在建矿山做到边开采、边复垦，毁损土地全面复垦。历史遗留矿山及新建和生产矿山的计划指标。</w:t>
      </w:r>
      <w:r>
        <w:rPr>
          <w:rFonts w:hint="eastAsia" w:ascii="仿宋_GB2312" w:eastAsia="仿宋_GB2312"/>
          <w:color w:val="000000" w:themeColor="text1"/>
          <w:sz w:val="30"/>
          <w:szCs w:val="30"/>
          <w14:textFill>
            <w14:solidFill>
              <w14:schemeClr w14:val="tx1"/>
            </w14:solidFill>
          </w14:textFill>
        </w:rPr>
        <w:t>对规划期内拟关闭矿山与历史遗留矿山生态修复面积不断提高，至2025年，生态修复</w:t>
      </w:r>
      <w:r>
        <w:rPr>
          <w:rFonts w:hint="eastAsia" w:ascii="仿宋_GB2312" w:eastAsia="仿宋_GB2312"/>
          <w:bCs/>
          <w:color w:val="000000" w:themeColor="text1"/>
          <w:sz w:val="30"/>
          <w:szCs w:val="30"/>
          <w14:textFill>
            <w14:solidFill>
              <w14:schemeClr w14:val="tx1"/>
            </w14:solidFill>
          </w14:textFill>
        </w:rPr>
        <w:t>治理面积达</w:t>
      </w:r>
      <w:r>
        <w:rPr>
          <w:rFonts w:hint="eastAsia" w:ascii="仿宋_GB2312" w:eastAsia="仿宋_GB2312"/>
          <w:bCs/>
          <w:sz w:val="30"/>
          <w:szCs w:val="30"/>
          <w:lang w:val="en-US" w:eastAsia="zh-CN"/>
        </w:rPr>
        <w:t>19.95</w:t>
      </w:r>
      <w:r>
        <w:rPr>
          <w:rFonts w:hint="eastAsia" w:ascii="仿宋_GB2312" w:eastAsia="仿宋_GB2312"/>
          <w:bCs/>
          <w:color w:val="000000" w:themeColor="text1"/>
          <w:sz w:val="30"/>
          <w:szCs w:val="30"/>
          <w14:textFill>
            <w14:solidFill>
              <w14:schemeClr w14:val="tx1"/>
            </w14:solidFill>
          </w14:textFill>
        </w:rPr>
        <w:t>公顷。</w:t>
      </w:r>
      <w:r>
        <w:rPr>
          <w:rFonts w:hint="eastAsia" w:ascii="仿宋_GB2312" w:eastAsia="仿宋_GB2312"/>
          <w:color w:val="000000" w:themeColor="text1"/>
          <w:sz w:val="30"/>
          <w:szCs w:val="30"/>
          <w14:textFill>
            <w14:solidFill>
              <w14:schemeClr w14:val="tx1"/>
            </w14:solidFill>
          </w14:textFill>
        </w:rPr>
        <w:t>矿山地质环境恢复治理率1</w:t>
      </w:r>
      <w:r>
        <w:rPr>
          <w:rFonts w:ascii="仿宋_GB2312" w:eastAsia="仿宋_GB2312"/>
          <w:color w:val="000000" w:themeColor="text1"/>
          <w:sz w:val="30"/>
          <w:szCs w:val="30"/>
          <w14:textFill>
            <w14:solidFill>
              <w14:schemeClr w14:val="tx1"/>
            </w14:solidFill>
          </w14:textFill>
        </w:rPr>
        <w:t>00</w:t>
      </w:r>
      <w:r>
        <w:rPr>
          <w:rFonts w:hint="eastAsia" w:ascii="仿宋_GB2312" w:eastAsia="仿宋_GB2312"/>
          <w:color w:val="000000" w:themeColor="text1"/>
          <w:sz w:val="30"/>
          <w:szCs w:val="30"/>
          <w14:textFill>
            <w14:solidFill>
              <w14:schemeClr w14:val="tx1"/>
            </w14:solidFill>
          </w14:textFill>
        </w:rPr>
        <w:t>%。</w:t>
      </w:r>
    </w:p>
    <w:p>
      <w:pPr>
        <w:pStyle w:val="4"/>
        <w:spacing w:before="192" w:beforeAutospacing="0" w:line="384" w:lineRule="auto"/>
        <w:ind w:left="140" w:right="337" w:firstLine="479"/>
        <w:rPr>
          <w:rFonts w:ascii="仿宋_GB2312" w:eastAsia="仿宋_GB2312"/>
          <w:sz w:val="32"/>
          <w:szCs w:val="32"/>
        </w:rPr>
      </w:pPr>
      <w:r>
        <w:rPr>
          <w:rFonts w:hint="eastAsia" w:ascii="仿宋_GB2312" w:eastAsia="仿宋_GB2312"/>
          <w:b/>
          <w:bCs/>
          <w:sz w:val="32"/>
          <w:szCs w:val="32"/>
        </w:rPr>
        <w:t>矿政管理与服务水平不断提升。</w:t>
      </w:r>
      <w:r>
        <w:rPr>
          <w:rFonts w:hint="eastAsia" w:ascii="仿宋_GB2312" w:eastAsia="仿宋_GB2312"/>
          <w:sz w:val="32"/>
          <w:szCs w:val="32"/>
        </w:rPr>
        <w:t>全面推进矿产资源管理体制机制改革，行政审批效率进一步提高。矿产资源储量管理工作更加精细，资源家底更加清楚。“净矿”出让取得显著成效，出让收益征收、分配机制更趋合理。建立较完善的矿产资源产权制度，基本完成矿业权市场和公共服务的现代化建设，矿产资源管理水平得到大幅度提高。</w:t>
      </w:r>
    </w:p>
    <w:p>
      <w:pPr>
        <w:pStyle w:val="21"/>
        <w:spacing w:line="360" w:lineRule="auto"/>
        <w:ind w:firstLine="640" w:firstLineChars="200"/>
        <w:outlineLvl w:val="2"/>
        <w:rPr>
          <w:rFonts w:hint="eastAsia" w:ascii="黑体" w:hAnsi="黑体" w:eastAsia="黑体" w:cs="黑体"/>
          <w:color w:val="auto"/>
          <w:sz w:val="32"/>
          <w:szCs w:val="32"/>
        </w:rPr>
      </w:pPr>
      <w:bookmarkStart w:id="21" w:name="_Toc17682"/>
      <w:bookmarkStart w:id="22" w:name="_Toc74832415"/>
      <w:r>
        <w:rPr>
          <w:rFonts w:hint="eastAsia" w:ascii="黑体" w:hAnsi="黑体" w:eastAsia="黑体" w:cs="黑体"/>
          <w:color w:val="auto"/>
          <w:sz w:val="32"/>
          <w:szCs w:val="32"/>
        </w:rPr>
        <w:t>二、2035年展望</w:t>
      </w:r>
      <w:bookmarkEnd w:id="21"/>
      <w:bookmarkEnd w:id="22"/>
    </w:p>
    <w:p>
      <w:pPr>
        <w:pStyle w:val="4"/>
        <w:spacing w:before="192" w:beforeAutospacing="0" w:line="384" w:lineRule="auto"/>
        <w:ind w:left="140" w:right="337" w:firstLine="479"/>
        <w:rPr>
          <w:rFonts w:ascii="仿宋_GB2312" w:eastAsia="仿宋_GB2312"/>
          <w:sz w:val="32"/>
          <w:szCs w:val="32"/>
        </w:rPr>
        <w:sectPr>
          <w:footerReference r:id="rId3" w:type="default"/>
          <w:pgSz w:w="12240" w:h="15840"/>
          <w:pgMar w:top="1440" w:right="1800" w:bottom="1440" w:left="1800" w:header="720" w:footer="720" w:gutter="0"/>
          <w:pgNumType w:fmt="decimal" w:start="1"/>
          <w:cols w:space="720" w:num="1"/>
        </w:sectPr>
      </w:pPr>
      <w:r>
        <w:rPr>
          <w:rFonts w:hint="eastAsia" w:ascii="仿宋_GB2312" w:eastAsia="仿宋_GB2312"/>
          <w:sz w:val="32"/>
          <w:szCs w:val="32"/>
        </w:rPr>
        <w:t>到2035年，全区矿产资源储量明显增加，资源安全保障能力进一步提高，矿产资源开发利用结构和空间布局进一步优化，资源利用效率进一步提升，矿政管理体制机制更加完善，资源开发与环境保护协调发展，矿业高质量发展、绿色矿业格局全面形成。</w:t>
      </w:r>
    </w:p>
    <w:p>
      <w:pPr>
        <w:pStyle w:val="21"/>
        <w:spacing w:line="360" w:lineRule="auto"/>
        <w:jc w:val="center"/>
        <w:outlineLvl w:val="0"/>
        <w:rPr>
          <w:rFonts w:ascii="黑体" w:hAnsi="黑体" w:eastAsia="黑体"/>
          <w:sz w:val="36"/>
          <w:szCs w:val="36"/>
        </w:rPr>
      </w:pPr>
      <w:bookmarkStart w:id="23" w:name="_Toc74832416"/>
      <w:bookmarkStart w:id="24" w:name="_Toc23149"/>
      <w:r>
        <w:rPr>
          <w:rFonts w:hint="eastAsia" w:ascii="黑体" w:hAnsi="黑体" w:eastAsia="黑体"/>
          <w:sz w:val="36"/>
          <w:szCs w:val="36"/>
        </w:rPr>
        <w:t>第三章</w:t>
      </w:r>
      <w:r>
        <w:rPr>
          <w:rFonts w:ascii="黑体" w:hAnsi="黑体" w:eastAsia="黑体"/>
          <w:sz w:val="36"/>
          <w:szCs w:val="36"/>
        </w:rPr>
        <w:t xml:space="preserve">  矿产</w:t>
      </w:r>
      <w:r>
        <w:rPr>
          <w:rFonts w:hint="eastAsia" w:ascii="黑体" w:hAnsi="黑体" w:eastAsia="黑体"/>
          <w:sz w:val="36"/>
          <w:szCs w:val="36"/>
        </w:rPr>
        <w:t>勘查</w:t>
      </w:r>
      <w:r>
        <w:rPr>
          <w:rFonts w:ascii="黑体" w:hAnsi="黑体" w:eastAsia="黑体"/>
          <w:sz w:val="36"/>
          <w:szCs w:val="36"/>
        </w:rPr>
        <w:t>开发与</w:t>
      </w:r>
      <w:r>
        <w:rPr>
          <w:rFonts w:hint="eastAsia" w:ascii="黑体" w:hAnsi="黑体" w:eastAsia="黑体"/>
          <w:sz w:val="36"/>
          <w:szCs w:val="36"/>
        </w:rPr>
        <w:t>保护</w:t>
      </w:r>
      <w:r>
        <w:rPr>
          <w:rFonts w:ascii="黑体" w:hAnsi="黑体" w:eastAsia="黑体"/>
          <w:sz w:val="36"/>
          <w:szCs w:val="36"/>
        </w:rPr>
        <w:t>布局</w:t>
      </w:r>
      <w:bookmarkEnd w:id="23"/>
      <w:bookmarkEnd w:id="24"/>
    </w:p>
    <w:p>
      <w:pPr>
        <w:pStyle w:val="21"/>
        <w:spacing w:line="360" w:lineRule="auto"/>
        <w:jc w:val="center"/>
        <w:outlineLvl w:val="1"/>
        <w:rPr>
          <w:rFonts w:ascii="黑体" w:hAnsi="黑体" w:eastAsia="黑体" w:cs="Times New Roman"/>
          <w:sz w:val="32"/>
          <w:szCs w:val="32"/>
        </w:rPr>
      </w:pPr>
      <w:bookmarkStart w:id="25" w:name="_Toc74832417"/>
      <w:bookmarkStart w:id="26" w:name="_Toc11466"/>
      <w:r>
        <w:rPr>
          <w:rFonts w:hint="eastAsia" w:ascii="黑体" w:hAnsi="黑体" w:eastAsia="黑体" w:cs="Times New Roman"/>
          <w:sz w:val="32"/>
          <w:szCs w:val="32"/>
        </w:rPr>
        <w:t>第一节</w:t>
      </w:r>
      <w:r>
        <w:rPr>
          <w:rFonts w:ascii="黑体" w:hAnsi="黑体" w:eastAsia="黑体" w:cs="Times New Roman"/>
          <w:sz w:val="32"/>
          <w:szCs w:val="32"/>
        </w:rPr>
        <w:t xml:space="preserve">  矿产资源勘查</w:t>
      </w:r>
      <w:r>
        <w:rPr>
          <w:rFonts w:hint="eastAsia" w:ascii="黑体" w:hAnsi="黑体" w:eastAsia="黑体" w:cs="Times New Roman"/>
          <w:sz w:val="32"/>
          <w:szCs w:val="32"/>
        </w:rPr>
        <w:t>开采</w:t>
      </w:r>
      <w:r>
        <w:rPr>
          <w:rFonts w:ascii="黑体" w:hAnsi="黑体" w:eastAsia="黑体" w:cs="Times New Roman"/>
          <w:sz w:val="32"/>
          <w:szCs w:val="32"/>
        </w:rPr>
        <w:t>调控方向</w:t>
      </w:r>
      <w:bookmarkEnd w:id="25"/>
      <w:bookmarkEnd w:id="26"/>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重点勘查矿种：</w:t>
      </w:r>
      <w:r>
        <w:rPr>
          <w:rFonts w:hint="eastAsia" w:ascii="仿宋_GB2312" w:hAnsi="仿宋_GB2312" w:eastAsia="仿宋_GB2312" w:cs="仿宋_GB2312"/>
          <w:bCs/>
          <w:snapToGrid w:val="0"/>
          <w:kern w:val="0"/>
          <w:sz w:val="32"/>
          <w:szCs w:val="32"/>
        </w:rPr>
        <w:t>重点勘查资源潜力较大、市场前景好、经济和社会效益显著的天然气、石油、饮用天然矿泉水、理疗热矿水等矿产。</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sz w:val="32"/>
          <w:szCs w:val="32"/>
        </w:rPr>
        <w:t>重点开采矿种：</w:t>
      </w:r>
      <w:r>
        <w:rPr>
          <w:rFonts w:hint="eastAsia" w:ascii="仿宋_GB2312" w:hAnsi="仿宋_GB2312" w:eastAsia="仿宋_GB2312" w:cs="仿宋_GB2312"/>
          <w:bCs/>
          <w:snapToGrid w:val="0"/>
          <w:kern w:val="0"/>
          <w:sz w:val="32"/>
          <w:szCs w:val="32"/>
        </w:rPr>
        <w:t>天然气、理疗热矿水、饮用天然矿泉水等矿产。重点开采矿种在符合准入条件下，优先设置采矿权，适度扩大开发规模，提高资源供应能力。</w:t>
      </w:r>
    </w:p>
    <w:p>
      <w:pPr>
        <w:spacing w:line="360" w:lineRule="auto"/>
        <w:ind w:firstLine="643" w:firstLineChars="200"/>
        <w:rPr>
          <w:rFonts w:ascii="仿宋" w:hAnsi="仿宋" w:eastAsia="仿宋"/>
          <w:sz w:val="32"/>
          <w:szCs w:val="32"/>
        </w:rPr>
      </w:pPr>
      <w:r>
        <w:rPr>
          <w:rFonts w:eastAsia="仿宋_GB2312"/>
          <w:b/>
          <w:sz w:val="32"/>
          <w:szCs w:val="32"/>
        </w:rPr>
        <w:t>禁止开采矿种。</w:t>
      </w:r>
      <w:r>
        <w:rPr>
          <w:rFonts w:eastAsia="仿宋_GB2312"/>
          <w:sz w:val="32"/>
          <w:szCs w:val="32"/>
        </w:rPr>
        <w:t>禁止开采可耕地的砖瓦</w:t>
      </w:r>
      <w:r>
        <w:rPr>
          <w:rFonts w:hint="eastAsia" w:eastAsia="仿宋_GB2312"/>
          <w:sz w:val="32"/>
          <w:szCs w:val="32"/>
        </w:rPr>
        <w:t>页岩</w:t>
      </w:r>
      <w:r>
        <w:rPr>
          <w:rFonts w:eastAsia="仿宋_GB2312"/>
          <w:sz w:val="32"/>
          <w:szCs w:val="32"/>
        </w:rPr>
        <w:t>矿产</w:t>
      </w:r>
      <w:r>
        <w:rPr>
          <w:rFonts w:hint="eastAsia" w:ascii="仿宋" w:hAnsi="仿宋" w:eastAsia="仿宋"/>
          <w:sz w:val="32"/>
          <w:szCs w:val="32"/>
        </w:rPr>
        <w:t>。</w:t>
      </w:r>
    </w:p>
    <w:p>
      <w:pPr>
        <w:pStyle w:val="21"/>
        <w:spacing w:line="360" w:lineRule="auto"/>
        <w:jc w:val="center"/>
        <w:outlineLvl w:val="1"/>
        <w:rPr>
          <w:rFonts w:ascii="黑体" w:hAnsi="黑体" w:eastAsia="黑体" w:cs="Times New Roman"/>
          <w:sz w:val="32"/>
          <w:szCs w:val="32"/>
        </w:rPr>
      </w:pPr>
      <w:bookmarkStart w:id="27" w:name="_Toc74832418"/>
      <w:bookmarkStart w:id="28" w:name="_Toc16599"/>
      <w:r>
        <w:rPr>
          <w:rFonts w:hint="eastAsia" w:ascii="黑体" w:hAnsi="黑体" w:eastAsia="黑体" w:cs="Times New Roman"/>
          <w:sz w:val="32"/>
          <w:szCs w:val="32"/>
        </w:rPr>
        <w:t>第二节</w:t>
      </w:r>
      <w:r>
        <w:rPr>
          <w:rFonts w:ascii="黑体" w:hAnsi="黑体" w:eastAsia="黑体" w:cs="Times New Roman"/>
          <w:sz w:val="32"/>
          <w:szCs w:val="32"/>
        </w:rPr>
        <w:t xml:space="preserve">  矿产资源产业重点发展区域</w:t>
      </w:r>
      <w:bookmarkEnd w:id="27"/>
      <w:bookmarkEnd w:id="28"/>
    </w:p>
    <w:p>
      <w:pPr>
        <w:pStyle w:val="21"/>
        <w:spacing w:line="360" w:lineRule="auto"/>
        <w:outlineLvl w:val="2"/>
        <w:rPr>
          <w:rFonts w:ascii="黑体" w:hAnsi="黑体" w:eastAsia="黑体" w:cs="Times New Roman"/>
          <w:color w:val="auto"/>
          <w:sz w:val="32"/>
          <w:szCs w:val="32"/>
        </w:rPr>
      </w:pPr>
      <w:bookmarkStart w:id="29" w:name="_Toc23534"/>
      <w:bookmarkStart w:id="30" w:name="_Toc74832419"/>
      <w:r>
        <w:rPr>
          <w:rFonts w:hint="eastAsia" w:ascii="黑体" w:hAnsi="黑体" w:eastAsia="黑体" w:cs="Times New Roman"/>
          <w:color w:val="auto"/>
          <w:sz w:val="32"/>
          <w:szCs w:val="32"/>
        </w:rPr>
        <w:t>一、</w:t>
      </w:r>
      <w:r>
        <w:rPr>
          <w:rFonts w:ascii="黑体" w:hAnsi="黑体" w:eastAsia="黑体" w:cs="Times New Roman"/>
          <w:color w:val="auto"/>
          <w:sz w:val="32"/>
          <w:szCs w:val="32"/>
        </w:rPr>
        <w:t>矿产资源勘查开发</w:t>
      </w:r>
      <w:r>
        <w:rPr>
          <w:rFonts w:hint="eastAsia" w:ascii="黑体" w:hAnsi="黑体" w:eastAsia="黑体" w:cs="Times New Roman"/>
          <w:color w:val="auto"/>
          <w:sz w:val="32"/>
          <w:szCs w:val="32"/>
        </w:rPr>
        <w:t>总体布局</w:t>
      </w:r>
      <w:bookmarkEnd w:id="29"/>
      <w:bookmarkEnd w:id="30"/>
    </w:p>
    <w:p>
      <w:pPr>
        <w:spacing w:line="360" w:lineRule="auto"/>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沱江河流域绿色矿山生态廊道。</w:t>
      </w:r>
      <w:r>
        <w:rPr>
          <w:rFonts w:hint="eastAsia" w:ascii="仿宋_GB2312" w:hAnsi="仿宋_GB2312" w:eastAsia="仿宋_GB2312" w:cs="仿宋_GB2312"/>
          <w:kern w:val="0"/>
          <w:sz w:val="32"/>
          <w:szCs w:val="32"/>
        </w:rPr>
        <w:t>主要为雁江区</w:t>
      </w:r>
      <w:r>
        <w:rPr>
          <w:rFonts w:hint="eastAsia" w:ascii="仿宋_GB2312" w:hAnsi="仿宋_GB2312" w:eastAsia="仿宋_GB2312" w:cs="仿宋_GB2312"/>
          <w:sz w:val="32"/>
          <w:szCs w:val="32"/>
        </w:rPr>
        <w:t>，围绕建设沱江河流域绿色生态廊道，坚持生态优先、绿色发展，贯彻落实长江保护法。加快引导雁江区现有矿山全面向绿色矿山转型，不能达到绿色矿山要求的应有序退出，并做好矿山生态修复工作</w:t>
      </w:r>
      <w:r>
        <w:rPr>
          <w:rFonts w:hint="eastAsia" w:ascii="仿宋_GB2312" w:hAnsi="仿宋_GB2312" w:eastAsia="仿宋_GB2312" w:cs="仿宋_GB2312"/>
          <w:kern w:val="0"/>
          <w:sz w:val="32"/>
          <w:szCs w:val="32"/>
        </w:rPr>
        <w:t>，逐步</w:t>
      </w:r>
      <w:r>
        <w:rPr>
          <w:rFonts w:hint="eastAsia" w:ascii="仿宋_GB2312" w:hAnsi="仿宋_GB2312" w:eastAsia="仿宋_GB2312" w:cs="仿宋_GB2312"/>
          <w:sz w:val="32"/>
          <w:szCs w:val="32"/>
        </w:rPr>
        <w:t>形成沱江河绿色矿山生态廊道，切实筑牢沱江河中游生态屏障</w:t>
      </w:r>
      <w:r>
        <w:rPr>
          <w:rFonts w:hint="eastAsia" w:ascii="仿宋_GB2312" w:hAnsi="仿宋_GB2312" w:eastAsia="仿宋_GB2312" w:cs="仿宋_GB2312"/>
          <w:kern w:val="0"/>
          <w:sz w:val="32"/>
          <w:szCs w:val="32"/>
        </w:rPr>
        <w:t>，为</w:t>
      </w:r>
      <w:r>
        <w:rPr>
          <w:rFonts w:hint="eastAsia" w:ascii="仿宋_GB2312" w:hAnsi="仿宋_GB2312" w:eastAsia="仿宋_GB2312" w:cs="仿宋_GB2312"/>
          <w:sz w:val="32"/>
          <w:szCs w:val="32"/>
        </w:rPr>
        <w:t>打造雁江区</w:t>
      </w:r>
      <w:r>
        <w:rPr>
          <w:rFonts w:hint="eastAsia" w:ascii="仿宋_GB2312" w:hAnsi="仿宋_GB2312" w:eastAsia="仿宋_GB2312" w:cs="仿宋_GB2312"/>
          <w:kern w:val="0"/>
          <w:sz w:val="32"/>
          <w:szCs w:val="32"/>
        </w:rPr>
        <w:t>绿色生态廊道示范区做好矿山生态环境保障。</w:t>
      </w:r>
    </w:p>
    <w:p>
      <w:pPr>
        <w:spacing w:line="360" w:lineRule="auto"/>
        <w:ind w:firstLine="643" w:firstLineChars="200"/>
        <w:rPr>
          <w:rFonts w:eastAsia="仿宋_GB2312"/>
          <w:b/>
          <w:snapToGrid w:val="0"/>
          <w:kern w:val="0"/>
          <w:sz w:val="32"/>
          <w:szCs w:val="32"/>
          <w:highlight w:val="none"/>
        </w:rPr>
      </w:pPr>
      <w:r>
        <w:rPr>
          <w:rFonts w:eastAsia="仿宋_GB2312"/>
          <w:b/>
          <w:bCs/>
          <w:sz w:val="32"/>
          <w:szCs w:val="32"/>
        </w:rPr>
        <w:t>砂石土类矿产勘查开发区。</w:t>
      </w:r>
      <w:r>
        <w:rPr>
          <w:rFonts w:eastAsia="仿宋_GB2312"/>
          <w:bCs/>
          <w:snapToGrid w:val="0"/>
          <w:kern w:val="0"/>
          <w:sz w:val="32"/>
          <w:szCs w:val="32"/>
        </w:rPr>
        <w:t>围绕</w:t>
      </w:r>
      <w:r>
        <w:rPr>
          <w:rFonts w:hint="eastAsia" w:eastAsia="仿宋_GB2312"/>
          <w:bCs/>
          <w:snapToGrid w:val="0"/>
          <w:kern w:val="0"/>
          <w:sz w:val="32"/>
          <w:szCs w:val="32"/>
        </w:rPr>
        <w:t>资阳市</w:t>
      </w:r>
      <w:r>
        <w:rPr>
          <w:rFonts w:hint="eastAsia" w:eastAsia="仿宋_GB2312"/>
          <w:bCs/>
          <w:snapToGrid w:val="0"/>
          <w:kern w:val="0"/>
          <w:sz w:val="32"/>
          <w:szCs w:val="32"/>
          <w:lang w:val="en-US" w:eastAsia="zh-CN"/>
        </w:rPr>
        <w:t>雁江区</w:t>
      </w:r>
      <w:r>
        <w:rPr>
          <w:rFonts w:hint="eastAsia" w:eastAsia="仿宋_GB2312"/>
          <w:bCs/>
          <w:snapToGrid w:val="0"/>
          <w:kern w:val="0"/>
          <w:sz w:val="32"/>
          <w:szCs w:val="32"/>
        </w:rPr>
        <w:t>“十四五”重点项目建设，以</w:t>
      </w:r>
      <w:r>
        <w:rPr>
          <w:rFonts w:eastAsia="仿宋_GB2312"/>
          <w:bCs/>
          <w:snapToGrid w:val="0"/>
          <w:kern w:val="0"/>
          <w:sz w:val="32"/>
          <w:szCs w:val="32"/>
        </w:rPr>
        <w:t>打造成渝地区双城经济圈</w:t>
      </w:r>
      <w:r>
        <w:rPr>
          <w:rFonts w:hint="eastAsia" w:eastAsia="仿宋_GB2312"/>
          <w:bCs/>
          <w:snapToGrid w:val="0"/>
          <w:kern w:val="0"/>
          <w:sz w:val="32"/>
          <w:szCs w:val="32"/>
        </w:rPr>
        <w:t>核心城市</w:t>
      </w:r>
      <w:r>
        <w:rPr>
          <w:rFonts w:eastAsia="仿宋_GB2312"/>
          <w:bCs/>
          <w:snapToGrid w:val="0"/>
          <w:kern w:val="0"/>
          <w:sz w:val="32"/>
          <w:szCs w:val="32"/>
        </w:rPr>
        <w:t>为目标</w:t>
      </w:r>
      <w:r>
        <w:rPr>
          <w:rFonts w:hint="eastAsia" w:eastAsia="仿宋_GB2312"/>
          <w:bCs/>
          <w:snapToGrid w:val="0"/>
          <w:kern w:val="0"/>
          <w:sz w:val="32"/>
          <w:szCs w:val="32"/>
        </w:rPr>
        <w:t>，</w:t>
      </w:r>
      <w:r>
        <w:rPr>
          <w:rFonts w:eastAsia="仿宋_GB2312"/>
          <w:bCs/>
          <w:snapToGrid w:val="0"/>
          <w:kern w:val="0"/>
          <w:sz w:val="32"/>
          <w:szCs w:val="32"/>
        </w:rPr>
        <w:t>优化砖瓦用页岩、饰面用石材的开采利用结构和布局，积极推进矿山企业技术更新，</w:t>
      </w:r>
      <w:r>
        <w:rPr>
          <w:rFonts w:eastAsia="仿宋_GB2312"/>
          <w:bCs/>
          <w:sz w:val="32"/>
          <w:szCs w:val="32"/>
        </w:rPr>
        <w:t>促进高效利用矿产资源</w:t>
      </w:r>
      <w:r>
        <w:rPr>
          <w:rFonts w:hint="eastAsia" w:eastAsia="仿宋_GB2312"/>
          <w:bCs/>
          <w:sz w:val="32"/>
          <w:szCs w:val="32"/>
        </w:rPr>
        <w:t>，</w:t>
      </w:r>
      <w:r>
        <w:rPr>
          <w:rFonts w:eastAsia="仿宋_GB2312"/>
          <w:snapToGrid w:val="0"/>
          <w:kern w:val="0"/>
          <w:sz w:val="32"/>
          <w:szCs w:val="32"/>
        </w:rPr>
        <w:t>初步形成</w:t>
      </w:r>
      <w:r>
        <w:rPr>
          <w:rFonts w:eastAsia="仿宋_GB2312"/>
          <w:bCs/>
          <w:sz w:val="32"/>
          <w:szCs w:val="32"/>
        </w:rPr>
        <w:t>规模开发、集约经营</w:t>
      </w:r>
      <w:r>
        <w:rPr>
          <w:rFonts w:eastAsia="仿宋_GB2312"/>
          <w:bCs/>
          <w:snapToGrid w:val="0"/>
          <w:kern w:val="0"/>
          <w:sz w:val="32"/>
          <w:szCs w:val="32"/>
        </w:rPr>
        <w:t>的</w:t>
      </w:r>
      <w:r>
        <w:rPr>
          <w:rFonts w:hint="eastAsia" w:eastAsia="仿宋_GB2312"/>
          <w:bCs/>
          <w:snapToGrid w:val="0"/>
          <w:kern w:val="0"/>
          <w:sz w:val="32"/>
          <w:szCs w:val="32"/>
        </w:rPr>
        <w:t>建材类</w:t>
      </w:r>
      <w:r>
        <w:rPr>
          <w:rFonts w:eastAsia="仿宋_GB2312"/>
          <w:bCs/>
          <w:snapToGrid w:val="0"/>
          <w:kern w:val="0"/>
          <w:sz w:val="32"/>
          <w:szCs w:val="32"/>
        </w:rPr>
        <w:t>资源开发新格局</w:t>
      </w:r>
      <w:r>
        <w:rPr>
          <w:rFonts w:hint="eastAsia" w:eastAsia="仿宋_GB2312"/>
          <w:bCs/>
          <w:snapToGrid w:val="0"/>
          <w:kern w:val="0"/>
          <w:sz w:val="32"/>
          <w:szCs w:val="32"/>
          <w:highlight w:val="none"/>
        </w:rPr>
        <w:t>。</w:t>
      </w:r>
      <w:r>
        <w:rPr>
          <w:rFonts w:hint="eastAsia" w:eastAsia="仿宋_GB2312"/>
          <w:b/>
          <w:snapToGrid w:val="0"/>
          <w:kern w:val="0"/>
          <w:sz w:val="32"/>
          <w:szCs w:val="32"/>
          <w:highlight w:val="none"/>
        </w:rPr>
        <w:t>力争到</w:t>
      </w:r>
      <w:r>
        <w:rPr>
          <w:rFonts w:eastAsia="仿宋_GB2312"/>
          <w:b/>
          <w:snapToGrid w:val="0"/>
          <w:kern w:val="0"/>
          <w:sz w:val="32"/>
          <w:szCs w:val="32"/>
          <w:highlight w:val="none"/>
        </w:rPr>
        <w:t>2025年，新增砖瓦用页岩矿资源量</w:t>
      </w:r>
      <w:r>
        <w:rPr>
          <w:rFonts w:hint="eastAsia" w:eastAsia="仿宋_GB2312"/>
          <w:b/>
          <w:snapToGrid w:val="0"/>
          <w:kern w:val="0"/>
          <w:sz w:val="32"/>
          <w:szCs w:val="32"/>
          <w:highlight w:val="none"/>
          <w:lang w:val="en-US" w:eastAsia="zh-CN"/>
        </w:rPr>
        <w:t>10</w:t>
      </w:r>
      <w:r>
        <w:rPr>
          <w:rFonts w:eastAsia="仿宋_GB2312"/>
          <w:b/>
          <w:snapToGrid w:val="0"/>
          <w:kern w:val="0"/>
          <w:sz w:val="32"/>
          <w:szCs w:val="32"/>
          <w:highlight w:val="none"/>
        </w:rPr>
        <w:t>00万吨，新增饰面用石材资源量</w:t>
      </w:r>
      <w:r>
        <w:rPr>
          <w:rFonts w:hint="eastAsia" w:eastAsia="仿宋_GB2312"/>
          <w:b/>
          <w:snapToGrid w:val="0"/>
          <w:kern w:val="0"/>
          <w:sz w:val="32"/>
          <w:szCs w:val="32"/>
          <w:highlight w:val="none"/>
          <w:lang w:val="en-US" w:eastAsia="zh-CN"/>
        </w:rPr>
        <w:t>20</w:t>
      </w:r>
      <w:r>
        <w:rPr>
          <w:rFonts w:eastAsia="仿宋_GB2312"/>
          <w:b/>
          <w:snapToGrid w:val="0"/>
          <w:kern w:val="0"/>
          <w:sz w:val="32"/>
          <w:szCs w:val="32"/>
          <w:highlight w:val="none"/>
        </w:rPr>
        <w:t>万方。</w:t>
      </w:r>
    </w:p>
    <w:p>
      <w:pPr>
        <w:pStyle w:val="21"/>
        <w:spacing w:line="360" w:lineRule="auto"/>
        <w:outlineLvl w:val="2"/>
        <w:rPr>
          <w:rFonts w:ascii="黑体" w:hAnsi="黑体" w:eastAsia="黑体" w:cs="Times New Roman"/>
          <w:color w:val="auto"/>
          <w:sz w:val="32"/>
          <w:szCs w:val="32"/>
        </w:rPr>
      </w:pPr>
      <w:bookmarkStart w:id="31" w:name="_Toc23268"/>
      <w:bookmarkStart w:id="32" w:name="_Toc74832420"/>
      <w:r>
        <w:rPr>
          <w:rFonts w:hint="eastAsia" w:ascii="黑体" w:hAnsi="黑体" w:eastAsia="黑体" w:cs="Times New Roman"/>
          <w:color w:val="auto"/>
          <w:sz w:val="32"/>
          <w:szCs w:val="32"/>
        </w:rPr>
        <w:t>二、落实能源资源安全保障</w:t>
      </w:r>
      <w:bookmarkEnd w:id="31"/>
      <w:bookmarkEnd w:id="32"/>
    </w:p>
    <w:p>
      <w:pPr>
        <w:spacing w:line="360" w:lineRule="auto"/>
        <w:ind w:firstLine="640"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按照全国规划、省级规划部署要求，确保资源安全保障和稳定供给，</w:t>
      </w:r>
      <w:r>
        <w:rPr>
          <w:rFonts w:hint="eastAsia" w:ascii="仿宋_GB2312" w:hAnsi="仿宋_GB2312" w:eastAsia="仿宋_GB2312" w:cs="仿宋_GB2312"/>
          <w:kern w:val="0"/>
          <w:sz w:val="32"/>
          <w:szCs w:val="32"/>
        </w:rPr>
        <w:t>落实</w:t>
      </w:r>
      <w:r>
        <w:rPr>
          <w:rFonts w:hint="eastAsia" w:ascii="仿宋_GB2312" w:hAnsi="仿宋_GB2312" w:eastAsia="仿宋_GB2312" w:cs="仿宋_GB2312"/>
          <w:bCs/>
          <w:snapToGrid w:val="0"/>
          <w:kern w:val="0"/>
          <w:sz w:val="32"/>
          <w:szCs w:val="32"/>
        </w:rPr>
        <w:t>上级规划划定的“</w:t>
      </w:r>
      <w:r>
        <w:rPr>
          <w:rFonts w:hint="eastAsia" w:ascii="仿宋_GB2312" w:hAnsi="仿宋_GB2312" w:eastAsia="仿宋_GB2312" w:cs="仿宋_GB2312"/>
          <w:b/>
          <w:bCs/>
          <w:snapToGrid w:val="0"/>
          <w:kern w:val="0"/>
          <w:sz w:val="32"/>
          <w:szCs w:val="32"/>
        </w:rPr>
        <w:t>四川盆地威远-合川油气</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kern w:val="0"/>
          <w:sz w:val="32"/>
          <w:szCs w:val="32"/>
        </w:rPr>
        <w:t>国家级</w:t>
      </w:r>
      <w:r>
        <w:rPr>
          <w:rFonts w:hint="eastAsia" w:ascii="仿宋_GB2312" w:hAnsi="仿宋_GB2312" w:eastAsia="仿宋_GB2312" w:cs="仿宋_GB2312"/>
          <w:bCs/>
          <w:snapToGrid w:val="0"/>
          <w:kern w:val="0"/>
          <w:sz w:val="32"/>
          <w:szCs w:val="32"/>
        </w:rPr>
        <w:t>能源资源基地，基地中大力推进深部和外围资源找矿增储，实现资源规模开发和产业集聚发展。基地建设在生产力布局、基础设施建设、用矿用地用林、重大项目安排及相关产业政策方面给予重点支持和保障。同时，</w:t>
      </w:r>
      <w:r>
        <w:rPr>
          <w:rFonts w:hint="eastAsia" w:ascii="仿宋_GB2312" w:hAnsi="仿宋_GB2312" w:eastAsia="仿宋_GB2312" w:cs="仿宋_GB2312"/>
          <w:bCs/>
          <w:kern w:val="0"/>
          <w:sz w:val="32"/>
          <w:szCs w:val="32"/>
        </w:rPr>
        <w:t>落实上级规划确定“</w:t>
      </w:r>
      <w:r>
        <w:rPr>
          <w:rFonts w:hint="eastAsia" w:ascii="仿宋_GB2312" w:hAnsi="仿宋_GB2312" w:eastAsia="仿宋_GB2312" w:cs="仿宋_GB2312"/>
          <w:b/>
          <w:bCs/>
          <w:snapToGrid w:val="0"/>
          <w:kern w:val="0"/>
          <w:sz w:val="30"/>
          <w:szCs w:val="30"/>
        </w:rPr>
        <w:t>四川盆地西北油气、</w:t>
      </w:r>
      <w:r>
        <w:rPr>
          <w:rFonts w:hint="eastAsia" w:ascii="仿宋_GB2312" w:hAnsi="仿宋_GB2312" w:eastAsia="仿宋_GB2312" w:cs="仿宋_GB2312"/>
          <w:b/>
          <w:bCs/>
          <w:kern w:val="0"/>
          <w:sz w:val="30"/>
          <w:szCs w:val="30"/>
        </w:rPr>
        <w:t>四川盆地南油气</w:t>
      </w:r>
      <w:r>
        <w:rPr>
          <w:rFonts w:hint="eastAsia" w:ascii="仿宋_GB2312" w:hAnsi="仿宋_GB2312" w:eastAsia="仿宋_GB2312" w:cs="仿宋_GB2312"/>
          <w:bCs/>
          <w:kern w:val="0"/>
          <w:sz w:val="32"/>
          <w:szCs w:val="32"/>
        </w:rPr>
        <w:t>”两</w:t>
      </w:r>
      <w:r>
        <w:rPr>
          <w:rFonts w:hint="eastAsia" w:ascii="仿宋_GB2312" w:hAnsi="仿宋_GB2312" w:eastAsia="仿宋_GB2312" w:cs="仿宋_GB2312"/>
          <w:bCs/>
          <w:snapToGrid w:val="0"/>
          <w:kern w:val="0"/>
          <w:sz w:val="32"/>
          <w:szCs w:val="32"/>
        </w:rPr>
        <w:t>个国家规划矿区。区内以紧缺和优势战略性矿产为重点，加大主攻矿</w:t>
      </w:r>
    </w:p>
    <w:p>
      <w:pPr>
        <w:spacing w:line="360" w:lineRule="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产的勘查力度，增加资源量。</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0" w:type="auto"/>
            <w:vAlign w:val="center"/>
          </w:tcPr>
          <w:p>
            <w:pPr>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snapToGrid w:val="0"/>
                <w:kern w:val="0"/>
                <w:sz w:val="28"/>
                <w:szCs w:val="28"/>
              </w:rPr>
              <w:t>专栏三   落实能源资源安全保障建设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0" w:hRule="atLeast"/>
        </w:trPr>
        <w:tc>
          <w:tcPr>
            <w:tcW w:w="0" w:type="auto"/>
            <w:vAlign w:val="center"/>
          </w:tcPr>
          <w:p>
            <w:pPr>
              <w:adjustRightInd w:val="0"/>
              <w:snapToGrid w:val="0"/>
              <w:spacing w:line="500" w:lineRule="exact"/>
              <w:jc w:val="left"/>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napToGrid w:val="0"/>
                <w:kern w:val="0"/>
                <w:sz w:val="28"/>
                <w:szCs w:val="28"/>
              </w:rPr>
              <w:t>（一）国家级能源资源基地（</w:t>
            </w:r>
            <w:r>
              <w:rPr>
                <w:rFonts w:hint="default" w:ascii="Times New Roman" w:hAnsi="Times New Roman" w:eastAsia="仿宋_GB2312" w:cs="Times New Roman"/>
                <w:b/>
                <w:bCs/>
                <w:snapToGrid w:val="0"/>
                <w:kern w:val="0"/>
                <w:sz w:val="28"/>
                <w:szCs w:val="28"/>
              </w:rPr>
              <w:t>1</w:t>
            </w:r>
            <w:r>
              <w:rPr>
                <w:rFonts w:hint="eastAsia" w:ascii="仿宋_GB2312" w:hAnsi="仿宋_GB2312" w:eastAsia="仿宋_GB2312" w:cs="仿宋_GB2312"/>
                <w:b/>
                <w:bCs/>
                <w:snapToGrid w:val="0"/>
                <w:kern w:val="0"/>
                <w:sz w:val="28"/>
                <w:szCs w:val="28"/>
              </w:rPr>
              <w:t>个）</w:t>
            </w:r>
          </w:p>
          <w:p>
            <w:pPr>
              <w:adjustRightInd w:val="0"/>
              <w:snapToGrid w:val="0"/>
              <w:spacing w:line="500" w:lineRule="exact"/>
              <w:ind w:firstLine="562" w:firstLineChars="200"/>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四川盆地威远-合川油气。</w:t>
            </w:r>
            <w:r>
              <w:rPr>
                <w:rFonts w:hint="eastAsia" w:ascii="仿宋_GB2312" w:eastAsia="仿宋_GB2312"/>
                <w:kern w:val="0"/>
                <w:sz w:val="28"/>
                <w:szCs w:val="28"/>
                <w:lang w:val="en-US" w:eastAsia="zh-CN"/>
              </w:rPr>
              <w:t>区内的丰裕镇、迎接镇、松涛镇、忠义镇、碑记镇、祥符镇，</w:t>
            </w:r>
            <w:r>
              <w:rPr>
                <w:rFonts w:hint="eastAsia" w:ascii="仿宋_GB2312" w:eastAsia="仿宋_GB2312"/>
                <w:kern w:val="0"/>
                <w:sz w:val="28"/>
                <w:szCs w:val="28"/>
              </w:rPr>
              <w:t>面积286.684Km</w:t>
            </w:r>
            <w:r>
              <w:rPr>
                <w:rFonts w:hint="eastAsia" w:ascii="仿宋_GB2312" w:eastAsia="仿宋_GB2312"/>
                <w:kern w:val="0"/>
                <w:sz w:val="28"/>
                <w:szCs w:val="28"/>
                <w:vertAlign w:val="superscript"/>
              </w:rPr>
              <w:t>2</w:t>
            </w:r>
            <w:r>
              <w:rPr>
                <w:rFonts w:hint="eastAsia" w:ascii="仿宋_GB2312" w:eastAsia="仿宋_GB2312"/>
                <w:kern w:val="0"/>
                <w:sz w:val="28"/>
                <w:szCs w:val="28"/>
              </w:rPr>
              <w:t>，主攻矿种天然气</w:t>
            </w:r>
            <w:r>
              <w:rPr>
                <w:rFonts w:hint="eastAsia" w:ascii="仿宋_GB2312" w:eastAsia="仿宋_GB2312"/>
                <w:kern w:val="0"/>
                <w:sz w:val="28"/>
                <w:szCs w:val="28"/>
                <w:lang w:eastAsia="zh-CN"/>
              </w:rPr>
              <w:t>。</w:t>
            </w:r>
          </w:p>
          <w:p>
            <w:pPr>
              <w:adjustRightInd w:val="0"/>
              <w:snapToGrid w:val="0"/>
              <w:spacing w:line="500" w:lineRule="exact"/>
              <w:jc w:val="left"/>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napToGrid w:val="0"/>
                <w:kern w:val="0"/>
                <w:sz w:val="28"/>
                <w:szCs w:val="28"/>
              </w:rPr>
              <w:t>（二） 国家规划矿区（</w:t>
            </w:r>
            <w:r>
              <w:rPr>
                <w:rFonts w:hint="default" w:ascii="Times New Roman" w:hAnsi="Times New Roman" w:eastAsia="仿宋_GB2312" w:cs="Times New Roman"/>
                <w:b/>
                <w:bCs/>
                <w:snapToGrid w:val="0"/>
                <w:kern w:val="0"/>
                <w:sz w:val="28"/>
                <w:szCs w:val="28"/>
              </w:rPr>
              <w:t>2</w:t>
            </w:r>
            <w:r>
              <w:rPr>
                <w:rFonts w:hint="eastAsia" w:ascii="仿宋_GB2312" w:hAnsi="仿宋_GB2312" w:eastAsia="仿宋_GB2312" w:cs="仿宋_GB2312"/>
                <w:b/>
                <w:bCs/>
                <w:snapToGrid w:val="0"/>
                <w:kern w:val="0"/>
                <w:sz w:val="28"/>
                <w:szCs w:val="28"/>
              </w:rPr>
              <w:t>个）</w:t>
            </w:r>
          </w:p>
          <w:p>
            <w:pPr>
              <w:adjustRightInd w:val="0"/>
              <w:snapToGrid w:val="0"/>
              <w:spacing w:line="500" w:lineRule="exact"/>
              <w:ind w:firstLine="562" w:firstLineChars="200"/>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b/>
                <w:bCs/>
                <w:snapToGrid w:val="0"/>
                <w:kern w:val="0"/>
                <w:sz w:val="28"/>
                <w:szCs w:val="28"/>
              </w:rPr>
              <w:t>四川盆地西北油气。</w:t>
            </w:r>
            <w:r>
              <w:rPr>
                <w:rFonts w:hint="eastAsia" w:ascii="仿宋_GB2312" w:eastAsia="仿宋_GB2312"/>
                <w:kern w:val="0"/>
                <w:sz w:val="28"/>
                <w:szCs w:val="28"/>
                <w:lang w:val="en-US" w:eastAsia="zh-CN"/>
              </w:rPr>
              <w:t>区内的丰裕镇、迎接镇、松涛镇、忠义镇、碑记镇、祥符镇，</w:t>
            </w:r>
            <w:r>
              <w:rPr>
                <w:rFonts w:hint="eastAsia" w:ascii="仿宋_GB2312" w:eastAsia="仿宋_GB2312"/>
                <w:kern w:val="0"/>
                <w:sz w:val="28"/>
                <w:szCs w:val="28"/>
              </w:rPr>
              <w:t>面积286.684Km</w:t>
            </w:r>
            <w:r>
              <w:rPr>
                <w:rFonts w:hint="eastAsia" w:ascii="仿宋_GB2312" w:eastAsia="仿宋_GB2312"/>
                <w:kern w:val="0"/>
                <w:sz w:val="28"/>
                <w:szCs w:val="28"/>
                <w:vertAlign w:val="superscript"/>
              </w:rPr>
              <w:t>2</w:t>
            </w:r>
            <w:r>
              <w:rPr>
                <w:rFonts w:hint="eastAsia" w:ascii="仿宋_GB2312" w:eastAsia="仿宋_GB2312"/>
                <w:kern w:val="0"/>
                <w:sz w:val="28"/>
                <w:szCs w:val="28"/>
              </w:rPr>
              <w:t>，主攻矿种天然气</w:t>
            </w:r>
            <w:r>
              <w:rPr>
                <w:rFonts w:hint="eastAsia" w:ascii="仿宋_GB2312" w:eastAsia="仿宋_GB2312"/>
                <w:kern w:val="0"/>
                <w:sz w:val="28"/>
                <w:szCs w:val="28"/>
                <w:lang w:eastAsia="zh-CN"/>
              </w:rPr>
              <w:t>。</w:t>
            </w:r>
          </w:p>
          <w:p>
            <w:pPr>
              <w:adjustRightInd w:val="0"/>
              <w:snapToGrid w:val="0"/>
              <w:spacing w:line="50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kern w:val="0"/>
                <w:sz w:val="28"/>
                <w:szCs w:val="28"/>
              </w:rPr>
              <w:t>四川盆地南油气。</w:t>
            </w:r>
            <w:r>
              <w:rPr>
                <w:rFonts w:hint="eastAsia" w:ascii="仿宋_GB2312" w:eastAsia="仿宋_GB2312"/>
                <w:kern w:val="0"/>
                <w:sz w:val="28"/>
                <w:szCs w:val="28"/>
                <w:lang w:val="en-US" w:eastAsia="zh-CN"/>
              </w:rPr>
              <w:t>区内的丰裕镇、迎接镇、松涛镇、忠义镇、碑记镇、祥符镇，</w:t>
            </w:r>
            <w:r>
              <w:rPr>
                <w:rFonts w:hint="eastAsia" w:ascii="仿宋_GB2312" w:eastAsia="仿宋_GB2312"/>
                <w:kern w:val="0"/>
                <w:sz w:val="28"/>
                <w:szCs w:val="28"/>
              </w:rPr>
              <w:t>面积286.684Km</w:t>
            </w:r>
            <w:r>
              <w:rPr>
                <w:rFonts w:hint="eastAsia" w:ascii="仿宋_GB2312" w:eastAsia="仿宋_GB2312"/>
                <w:kern w:val="0"/>
                <w:sz w:val="28"/>
                <w:szCs w:val="28"/>
                <w:vertAlign w:val="superscript"/>
              </w:rPr>
              <w:t>2</w:t>
            </w:r>
            <w:r>
              <w:rPr>
                <w:rFonts w:hint="eastAsia" w:ascii="仿宋_GB2312" w:eastAsia="仿宋_GB2312"/>
                <w:kern w:val="0"/>
                <w:sz w:val="28"/>
                <w:szCs w:val="28"/>
              </w:rPr>
              <w:t>，</w:t>
            </w:r>
            <w:r>
              <w:rPr>
                <w:rFonts w:hint="eastAsia" w:ascii="仿宋_GB2312" w:hAnsi="仿宋_GB2312" w:eastAsia="仿宋_GB2312" w:cs="仿宋_GB2312"/>
                <w:snapToGrid w:val="0"/>
                <w:kern w:val="0"/>
                <w:sz w:val="28"/>
                <w:szCs w:val="28"/>
              </w:rPr>
              <w:t>主攻矿种天然气、页岩气。</w:t>
            </w:r>
          </w:p>
        </w:tc>
      </w:tr>
    </w:tbl>
    <w:p>
      <w:pPr>
        <w:spacing w:line="360" w:lineRule="auto"/>
        <w:ind w:firstLine="640" w:firstLineChars="200"/>
        <w:rPr>
          <w:rFonts w:hint="eastAsia" w:ascii="仿宋_GB2312" w:hAnsi="仿宋_GB2312" w:eastAsia="仿宋_GB2312" w:cs="仿宋_GB2312"/>
          <w:sz w:val="32"/>
          <w:szCs w:val="32"/>
        </w:rPr>
      </w:pPr>
      <w:bookmarkStart w:id="33" w:name="_Toc74832421"/>
      <w:bookmarkStart w:id="34" w:name="_Toc11138"/>
    </w:p>
    <w:p>
      <w:pPr>
        <w:spacing w:line="360" w:lineRule="auto"/>
        <w:ind w:firstLine="640" w:firstLineChars="200"/>
        <w:rPr>
          <w:rFonts w:hint="eastAsia" w:ascii="仿宋_GB2312" w:hAnsi="仿宋_GB2312" w:eastAsia="仿宋_GB2312" w:cs="仿宋_GB2312"/>
          <w:sz w:val="32"/>
          <w:szCs w:val="32"/>
        </w:rPr>
      </w:pPr>
    </w:p>
    <w:p>
      <w:pPr>
        <w:pStyle w:val="21"/>
        <w:spacing w:line="360" w:lineRule="auto"/>
        <w:jc w:val="center"/>
        <w:outlineLvl w:val="1"/>
        <w:rPr>
          <w:rFonts w:ascii="黑体" w:hAnsi="黑体" w:eastAsia="黑体" w:cs="Times New Roman"/>
          <w:sz w:val="32"/>
          <w:szCs w:val="32"/>
        </w:rPr>
      </w:pPr>
      <w:r>
        <w:rPr>
          <w:rFonts w:hint="eastAsia" w:ascii="黑体" w:hAnsi="黑体" w:eastAsia="黑体" w:cs="Times New Roman"/>
          <w:sz w:val="32"/>
          <w:szCs w:val="32"/>
        </w:rPr>
        <w:t>第三节</w:t>
      </w:r>
      <w:r>
        <w:rPr>
          <w:rFonts w:ascii="黑体" w:hAnsi="黑体" w:eastAsia="黑体" w:cs="Times New Roman"/>
          <w:sz w:val="32"/>
          <w:szCs w:val="32"/>
        </w:rPr>
        <w:t xml:space="preserve">  </w:t>
      </w:r>
      <w:r>
        <w:rPr>
          <w:rFonts w:hint="eastAsia" w:ascii="黑体" w:hAnsi="黑体" w:eastAsia="黑体" w:cs="Times New Roman"/>
          <w:sz w:val="32"/>
          <w:szCs w:val="32"/>
        </w:rPr>
        <w:t>勘查开采与保护布局</w:t>
      </w:r>
      <w:bookmarkEnd w:id="33"/>
      <w:bookmarkEnd w:id="34"/>
    </w:p>
    <w:p>
      <w:pPr>
        <w:pStyle w:val="21"/>
        <w:spacing w:line="360" w:lineRule="auto"/>
        <w:outlineLvl w:val="2"/>
        <w:rPr>
          <w:rFonts w:ascii="黑体" w:hAnsi="黑体" w:eastAsia="黑体" w:cs="Times New Roman"/>
          <w:color w:val="auto"/>
          <w:sz w:val="32"/>
          <w:szCs w:val="32"/>
        </w:rPr>
      </w:pPr>
      <w:bookmarkStart w:id="35" w:name="_Toc74832423"/>
      <w:bookmarkStart w:id="36" w:name="_Toc22161"/>
      <w:bookmarkStart w:id="37" w:name="_Toc66632850"/>
      <w:r>
        <w:rPr>
          <w:rFonts w:hint="eastAsia" w:ascii="黑体" w:hAnsi="黑体" w:eastAsia="黑体" w:cs="Times New Roman"/>
          <w:color w:val="auto"/>
          <w:sz w:val="32"/>
          <w:szCs w:val="32"/>
        </w:rPr>
        <w:t>一、</w:t>
      </w:r>
      <w:r>
        <w:rPr>
          <w:rFonts w:ascii="黑体" w:hAnsi="黑体" w:eastAsia="黑体" w:cs="Times New Roman"/>
          <w:color w:val="auto"/>
          <w:sz w:val="32"/>
          <w:szCs w:val="32"/>
        </w:rPr>
        <w:t>落实划定勘查开采规划区块</w:t>
      </w:r>
      <w:bookmarkEnd w:id="35"/>
      <w:bookmarkEnd w:id="36"/>
      <w:bookmarkEnd w:id="37"/>
    </w:p>
    <w:p>
      <w:pPr>
        <w:spacing w:line="360" w:lineRule="auto"/>
        <w:ind w:firstLine="640" w:firstLineChars="200"/>
        <w:rPr>
          <w:rFonts w:hint="eastAsia" w:ascii="仿宋_GB2312" w:hAnsi="仿宋_GB2312" w:eastAsia="仿宋_GB2312" w:cs="仿宋_GB2312"/>
          <w:sz w:val="32"/>
          <w:szCs w:val="32"/>
        </w:rPr>
      </w:pPr>
      <w:bookmarkStart w:id="38" w:name="_Toc11869"/>
      <w:bookmarkStart w:id="39" w:name="_Toc66632851"/>
      <w:bookmarkStart w:id="40" w:name="_Toc74832424"/>
      <w:r>
        <w:rPr>
          <w:rFonts w:hint="eastAsia" w:ascii="仿宋_GB2312" w:hAnsi="仿宋_GB2312" w:eastAsia="仿宋_GB2312" w:cs="仿宋_GB2312"/>
          <w:sz w:val="32"/>
          <w:szCs w:val="32"/>
        </w:rPr>
        <w:t>划定勘查规划区块</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个，分别为：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四川省资阳市雁江区丰裕镇理疗热矿水普查，勘查矿种：理疗热矿水，勘查面积：</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3544km</w:t>
      </w:r>
      <w:r>
        <w:rPr>
          <w:rFonts w:hint="default"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，拟设勘查阶段：普查；投放时间</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资阳市雁江区宝台镇晏家坝理疗热矿水普查，勘查矿种：理疗热矿水，勘查面积：</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6858km</w:t>
      </w:r>
      <w:r>
        <w:rPr>
          <w:rFonts w:hint="default"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，拟设勘查阶段：普查；投放时间</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资阳市雁江区老龙潭地区饮用天然矿泉水普查，勘查矿种：矿泉水，勘查面积：</w:t>
      </w:r>
      <w:r>
        <w:rPr>
          <w:rFonts w:hint="default" w:ascii="Times New Roman" w:hAnsi="Times New Roman" w:eastAsia="仿宋_GB2312" w:cs="Times New Roman"/>
          <w:sz w:val="32"/>
          <w:szCs w:val="32"/>
        </w:rPr>
        <w:t>23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75km</w:t>
      </w:r>
      <w:r>
        <w:rPr>
          <w:rFonts w:hint="default"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，拟设勘查阶段：普查；投放时间</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p>
    <w:p>
      <w:pPr>
        <w:pStyle w:val="21"/>
        <w:spacing w:line="360" w:lineRule="auto"/>
        <w:outlineLvl w:val="2"/>
        <w:rPr>
          <w:rFonts w:ascii="黑体" w:hAnsi="黑体" w:eastAsia="黑体" w:cs="Times New Roman"/>
          <w:color w:val="auto"/>
          <w:sz w:val="32"/>
          <w:szCs w:val="32"/>
        </w:rPr>
      </w:pPr>
      <w:r>
        <w:rPr>
          <w:rFonts w:hint="eastAsia" w:ascii="黑体" w:hAnsi="黑体" w:eastAsia="黑体" w:cs="Times New Roman"/>
          <w:color w:val="auto"/>
          <w:sz w:val="32"/>
          <w:szCs w:val="32"/>
        </w:rPr>
        <w:t>二、明确砖瓦用页岩</w:t>
      </w:r>
      <w:r>
        <w:rPr>
          <w:rFonts w:ascii="黑体" w:hAnsi="黑体" w:eastAsia="黑体" w:cs="Times New Roman"/>
          <w:color w:val="auto"/>
          <w:sz w:val="32"/>
          <w:szCs w:val="32"/>
        </w:rPr>
        <w:t>集中</w:t>
      </w:r>
      <w:r>
        <w:rPr>
          <w:rFonts w:hint="eastAsia" w:ascii="黑体" w:hAnsi="黑体" w:eastAsia="黑体" w:cs="Times New Roman"/>
          <w:color w:val="auto"/>
          <w:sz w:val="32"/>
          <w:szCs w:val="32"/>
        </w:rPr>
        <w:t>开采</w:t>
      </w:r>
      <w:r>
        <w:rPr>
          <w:rFonts w:ascii="黑体" w:hAnsi="黑体" w:eastAsia="黑体" w:cs="Times New Roman"/>
          <w:color w:val="auto"/>
          <w:sz w:val="32"/>
          <w:szCs w:val="32"/>
        </w:rPr>
        <w:t>区</w:t>
      </w:r>
      <w:r>
        <w:rPr>
          <w:rFonts w:hint="eastAsia" w:ascii="黑体" w:hAnsi="黑体" w:eastAsia="黑体" w:cs="Times New Roman"/>
          <w:color w:val="auto"/>
          <w:sz w:val="32"/>
          <w:szCs w:val="32"/>
        </w:rPr>
        <w:t>划定要求</w:t>
      </w:r>
      <w:bookmarkEnd w:id="38"/>
      <w:bookmarkEnd w:id="39"/>
      <w:bookmarkEnd w:id="40"/>
    </w:p>
    <w:p>
      <w:pPr>
        <w:spacing w:line="360" w:lineRule="auto"/>
        <w:ind w:firstLine="640" w:firstLineChars="200"/>
        <w:rPr>
          <w:rFonts w:eastAsia="仿宋_GB2312"/>
          <w:sz w:val="32"/>
          <w:szCs w:val="32"/>
        </w:rPr>
      </w:pPr>
      <w:r>
        <w:rPr>
          <w:rFonts w:eastAsia="仿宋_GB2312"/>
          <w:sz w:val="32"/>
          <w:szCs w:val="32"/>
        </w:rPr>
        <w:t>为推进矿产资源开发的科学管理，促进资源规模集约开发、高效利用。</w:t>
      </w:r>
      <w:r>
        <w:rPr>
          <w:rFonts w:hint="eastAsia" w:eastAsia="仿宋_GB2312"/>
          <w:sz w:val="32"/>
          <w:szCs w:val="32"/>
          <w:lang w:val="en-US" w:eastAsia="zh-CN"/>
        </w:rPr>
        <w:t>区内</w:t>
      </w:r>
      <w:r>
        <w:rPr>
          <w:rFonts w:hint="eastAsia" w:eastAsia="仿宋_GB2312"/>
          <w:sz w:val="32"/>
          <w:szCs w:val="32"/>
        </w:rPr>
        <w:t>在</w:t>
      </w:r>
      <w:r>
        <w:rPr>
          <w:rFonts w:eastAsia="仿宋_GB2312"/>
          <w:sz w:val="32"/>
          <w:szCs w:val="32"/>
        </w:rPr>
        <w:t>满足乡村振兴、水利、交通等基础设置建设区域性需求</w:t>
      </w:r>
      <w:r>
        <w:rPr>
          <w:rFonts w:hint="eastAsia" w:eastAsia="仿宋_GB2312"/>
          <w:sz w:val="32"/>
          <w:szCs w:val="32"/>
        </w:rPr>
        <w:t>，</w:t>
      </w:r>
      <w:r>
        <w:rPr>
          <w:rFonts w:eastAsia="仿宋_GB2312"/>
          <w:sz w:val="32"/>
          <w:szCs w:val="32"/>
        </w:rPr>
        <w:t>充分与国土空间、土地、林业、交通等相关规划衔接</w:t>
      </w:r>
      <w:r>
        <w:rPr>
          <w:rFonts w:hint="eastAsia" w:eastAsia="仿宋_GB2312"/>
          <w:sz w:val="32"/>
          <w:szCs w:val="32"/>
        </w:rPr>
        <w:t>后，在现有矿山相对集中、资源储量相对丰富、</w:t>
      </w:r>
      <w:r>
        <w:rPr>
          <w:rFonts w:eastAsia="仿宋_GB2312"/>
          <w:sz w:val="32"/>
          <w:szCs w:val="32"/>
        </w:rPr>
        <w:t>具有规模化开采设置条件</w:t>
      </w:r>
      <w:r>
        <w:rPr>
          <w:rFonts w:hint="eastAsia" w:eastAsia="仿宋_GB2312"/>
          <w:sz w:val="32"/>
          <w:szCs w:val="32"/>
        </w:rPr>
        <w:t>、具</w:t>
      </w:r>
      <w:r>
        <w:rPr>
          <w:rFonts w:eastAsia="仿宋_GB2312"/>
          <w:sz w:val="32"/>
          <w:szCs w:val="32"/>
        </w:rPr>
        <w:t>有一定生态环境承载能力</w:t>
      </w:r>
      <w:r>
        <w:rPr>
          <w:rFonts w:hint="eastAsia" w:eastAsia="仿宋_GB2312"/>
          <w:sz w:val="32"/>
          <w:szCs w:val="32"/>
        </w:rPr>
        <w:t>、</w:t>
      </w:r>
      <w:r>
        <w:rPr>
          <w:rFonts w:eastAsia="仿宋_GB2312"/>
          <w:sz w:val="32"/>
          <w:szCs w:val="32"/>
        </w:rPr>
        <w:t>有利于整体开发、生态修复以及矿地综合开发利用</w:t>
      </w:r>
      <w:r>
        <w:rPr>
          <w:rFonts w:hint="eastAsia" w:eastAsia="仿宋_GB2312"/>
          <w:sz w:val="32"/>
          <w:szCs w:val="32"/>
        </w:rPr>
        <w:t>、</w:t>
      </w:r>
      <w:r>
        <w:rPr>
          <w:rFonts w:eastAsia="仿宋_GB2312"/>
          <w:sz w:val="32"/>
          <w:szCs w:val="32"/>
        </w:rPr>
        <w:t>具有一定区位优势和相对便利的交通运输条件</w:t>
      </w:r>
      <w:r>
        <w:rPr>
          <w:rFonts w:hint="eastAsia" w:eastAsia="仿宋_GB2312"/>
          <w:sz w:val="32"/>
          <w:szCs w:val="32"/>
        </w:rPr>
        <w:t>的地区</w:t>
      </w:r>
      <w:r>
        <w:rPr>
          <w:rFonts w:eastAsia="仿宋_GB2312"/>
          <w:sz w:val="32"/>
          <w:szCs w:val="32"/>
        </w:rPr>
        <w:t>自行划定砂石土矿集中开采区</w:t>
      </w:r>
      <w:r>
        <w:rPr>
          <w:rFonts w:hint="eastAsia" w:eastAsia="仿宋_GB2312"/>
          <w:sz w:val="32"/>
          <w:szCs w:val="32"/>
        </w:rPr>
        <w:t>。集中开采区面积应不超过</w:t>
      </w:r>
      <w:r>
        <w:rPr>
          <w:rFonts w:eastAsia="仿宋_GB2312"/>
          <w:sz w:val="32"/>
          <w:szCs w:val="32"/>
        </w:rPr>
        <w:t>10平方千米</w:t>
      </w:r>
      <w:r>
        <w:rPr>
          <w:rFonts w:hint="eastAsia" w:eastAsia="仿宋_GB2312"/>
          <w:sz w:val="32"/>
          <w:szCs w:val="32"/>
        </w:rPr>
        <w:t>（针对砂石的）</w:t>
      </w:r>
      <w:r>
        <w:rPr>
          <w:rFonts w:eastAsia="仿宋_GB2312"/>
          <w:sz w:val="32"/>
          <w:szCs w:val="32"/>
        </w:rPr>
        <w:t>，设置数量上不超过5个</w:t>
      </w:r>
      <w:r>
        <w:rPr>
          <w:rFonts w:hint="eastAsia" w:eastAsia="仿宋_GB2312"/>
          <w:sz w:val="32"/>
          <w:szCs w:val="32"/>
        </w:rPr>
        <w:t>。</w:t>
      </w:r>
    </w:p>
    <w:p>
      <w:pPr>
        <w:spacing w:line="360" w:lineRule="auto"/>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规划期内，在</w:t>
      </w:r>
      <w:r>
        <w:rPr>
          <w:rFonts w:eastAsia="仿宋_GB2312"/>
          <w:color w:val="000000" w:themeColor="text1"/>
          <w:sz w:val="32"/>
          <w:szCs w:val="32"/>
          <w14:textFill>
            <w14:solidFill>
              <w14:schemeClr w14:val="tx1"/>
            </w14:solidFill>
          </w14:textFill>
        </w:rPr>
        <w:t>严格避让永久基本农田、已设矿业权、保护林地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生态保护红线、各类自然保护区、饮用水源地保护区等限制禁止区域，</w:t>
      </w:r>
      <w:r>
        <w:rPr>
          <w:rFonts w:hint="eastAsia" w:eastAsia="仿宋_GB2312"/>
          <w:color w:val="000000" w:themeColor="text1"/>
          <w:sz w:val="32"/>
          <w:szCs w:val="32"/>
          <w14:textFill>
            <w14:solidFill>
              <w14:schemeClr w14:val="tx1"/>
            </w14:solidFill>
          </w14:textFill>
        </w:rPr>
        <w:t>在</w:t>
      </w:r>
      <w:r>
        <w:rPr>
          <w:rFonts w:eastAsia="仿宋_GB2312"/>
          <w:color w:val="000000" w:themeColor="text1"/>
          <w:sz w:val="32"/>
          <w:szCs w:val="32"/>
          <w14:textFill>
            <w14:solidFill>
              <w14:schemeClr w14:val="tx1"/>
            </w14:solidFill>
          </w14:textFill>
        </w:rPr>
        <w:t>征得相关主管部门同意</w:t>
      </w:r>
      <w:r>
        <w:rPr>
          <w:rFonts w:hint="eastAsia" w:eastAsia="仿宋_GB2312"/>
          <w:color w:val="000000" w:themeColor="text1"/>
          <w:sz w:val="32"/>
          <w:szCs w:val="32"/>
          <w14:textFill>
            <w14:solidFill>
              <w14:schemeClr w14:val="tx1"/>
            </w14:solidFill>
          </w14:textFill>
        </w:rPr>
        <w:t>后</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且</w:t>
      </w:r>
      <w:r>
        <w:rPr>
          <w:rFonts w:eastAsia="仿宋_GB2312"/>
          <w:color w:val="000000" w:themeColor="text1"/>
          <w:sz w:val="32"/>
          <w:szCs w:val="28"/>
          <w14:textFill>
            <w14:solidFill>
              <w14:schemeClr w14:val="tx1"/>
            </w14:solidFill>
          </w14:textFill>
        </w:rPr>
        <w:t>满足年开采总量及矿山数量控制指标的前提下，在集中开采区内划定的</w:t>
      </w:r>
      <w:r>
        <w:rPr>
          <w:rFonts w:eastAsia="仿宋_GB2312"/>
          <w:color w:val="000000" w:themeColor="text1"/>
          <w:sz w:val="32"/>
          <w:szCs w:val="32"/>
          <w14:textFill>
            <w14:solidFill>
              <w14:schemeClr w14:val="tx1"/>
            </w14:solidFill>
          </w14:textFill>
        </w:rPr>
        <w:t>砂石土矿</w:t>
      </w:r>
      <w:r>
        <w:rPr>
          <w:rFonts w:eastAsia="仿宋_GB2312"/>
          <w:color w:val="000000" w:themeColor="text1"/>
          <w:sz w:val="32"/>
          <w:szCs w:val="28"/>
          <w14:textFill>
            <w14:solidFill>
              <w14:schemeClr w14:val="tx1"/>
            </w14:solidFill>
          </w14:textFill>
        </w:rPr>
        <w:t>开采规划区块，视为合规。</w:t>
      </w:r>
    </w:p>
    <w:p>
      <w:pPr>
        <w:pStyle w:val="21"/>
        <w:spacing w:line="360" w:lineRule="auto"/>
        <w:outlineLvl w:val="2"/>
        <w:rPr>
          <w:rFonts w:ascii="黑体" w:hAnsi="黑体" w:eastAsia="黑体" w:cs="Times New Roman"/>
          <w:color w:val="auto"/>
          <w:sz w:val="32"/>
          <w:szCs w:val="32"/>
        </w:rPr>
      </w:pPr>
      <w:bookmarkStart w:id="41" w:name="_Toc74832425"/>
      <w:bookmarkStart w:id="42" w:name="_Toc66632852"/>
      <w:bookmarkStart w:id="43" w:name="_Toc19714"/>
      <w:r>
        <w:rPr>
          <w:rFonts w:hint="eastAsia" w:ascii="黑体" w:hAnsi="黑体" w:eastAsia="黑体" w:cs="Times New Roman"/>
          <w:color w:val="auto"/>
          <w:sz w:val="32"/>
          <w:szCs w:val="32"/>
        </w:rPr>
        <w:t>三、</w:t>
      </w:r>
      <w:r>
        <w:rPr>
          <w:rFonts w:ascii="黑体" w:hAnsi="黑体" w:eastAsia="黑体" w:cs="Times New Roman"/>
          <w:color w:val="auto"/>
          <w:sz w:val="32"/>
          <w:szCs w:val="32"/>
        </w:rPr>
        <w:t>严格</w:t>
      </w:r>
      <w:r>
        <w:rPr>
          <w:rFonts w:hint="eastAsia" w:ascii="黑体" w:hAnsi="黑体" w:eastAsia="黑体" w:cs="Times New Roman"/>
          <w:color w:val="auto"/>
          <w:sz w:val="32"/>
          <w:szCs w:val="32"/>
        </w:rPr>
        <w:t>矿业权</w:t>
      </w:r>
      <w:r>
        <w:rPr>
          <w:rFonts w:ascii="黑体" w:hAnsi="黑体" w:eastAsia="黑体" w:cs="Times New Roman"/>
          <w:color w:val="auto"/>
          <w:sz w:val="32"/>
          <w:szCs w:val="32"/>
        </w:rPr>
        <w:t>管理</w:t>
      </w:r>
      <w:bookmarkEnd w:id="41"/>
      <w:bookmarkEnd w:id="42"/>
      <w:bookmarkEnd w:id="43"/>
    </w:p>
    <w:p>
      <w:pPr>
        <w:spacing w:line="360" w:lineRule="auto"/>
        <w:ind w:firstLine="645"/>
        <w:rPr>
          <w:rFonts w:eastAsia="仿宋_GB2312"/>
          <w:bCs/>
          <w:snapToGrid w:val="0"/>
          <w:kern w:val="0"/>
          <w:sz w:val="32"/>
          <w:szCs w:val="32"/>
        </w:rPr>
      </w:pPr>
      <w:r>
        <w:rPr>
          <w:rFonts w:eastAsia="仿宋_GB2312"/>
          <w:b/>
          <w:bCs/>
          <w:snapToGrid w:val="0"/>
          <w:kern w:val="0"/>
          <w:sz w:val="32"/>
          <w:szCs w:val="32"/>
        </w:rPr>
        <w:t>全面推行绿色勘查开发。</w:t>
      </w:r>
      <w:r>
        <w:rPr>
          <w:rFonts w:eastAsia="仿宋_GB2312"/>
          <w:sz w:val="32"/>
          <w:szCs w:val="32"/>
        </w:rPr>
        <w:t>新设探矿权必须</w:t>
      </w:r>
      <w:r>
        <w:rPr>
          <w:rFonts w:eastAsia="仿宋_GB2312"/>
          <w:bCs/>
          <w:snapToGrid w:val="0"/>
          <w:kern w:val="0"/>
          <w:sz w:val="32"/>
          <w:szCs w:val="32"/>
        </w:rPr>
        <w:t>按照生态文明建设要求，满足</w:t>
      </w:r>
      <w:r>
        <w:rPr>
          <w:rFonts w:eastAsia="仿宋_GB2312"/>
          <w:bCs/>
          <w:snapToGrid w:val="0"/>
          <w:color w:val="000000" w:themeColor="text1"/>
          <w:kern w:val="0"/>
          <w:sz w:val="32"/>
          <w:szCs w:val="32"/>
          <w14:textFill>
            <w14:solidFill>
              <w14:schemeClr w14:val="tx1"/>
            </w14:solidFill>
          </w14:textFill>
        </w:rPr>
        <w:t>《绿色勘查指南》</w:t>
      </w:r>
      <w:r>
        <w:rPr>
          <w:rFonts w:eastAsia="仿宋_GB2312"/>
          <w:bCs/>
          <w:snapToGrid w:val="0"/>
          <w:kern w:val="0"/>
          <w:sz w:val="32"/>
          <w:szCs w:val="32"/>
        </w:rPr>
        <w:t>要求，制定合理的勘查实施方案。新建矿山必须达到绿色矿山建设规范要求，矿山企业要根据绿色矿山建设规范要求编制矿山开发利用实施方案、矿山地质环境恢复治理和土地复垦方案以及绿色矿山建设方案，采矿权审批时作为审查重点，未达到绿色矿山建设规范要求的新建矿山，依照出让合同责令整改。鼓励已有矿山创建绿色矿山，督促指导矿山企业编制创建绿色矿山实施方案。</w:t>
      </w:r>
    </w:p>
    <w:p>
      <w:pPr>
        <w:spacing w:line="360" w:lineRule="auto"/>
        <w:ind w:firstLine="643" w:firstLineChars="200"/>
        <w:rPr>
          <w:rFonts w:eastAsia="仿宋_GB2312"/>
          <w:b/>
          <w:bCs/>
          <w:snapToGrid w:val="0"/>
          <w:kern w:val="0"/>
          <w:sz w:val="32"/>
          <w:szCs w:val="32"/>
        </w:rPr>
      </w:pPr>
      <w:r>
        <w:rPr>
          <w:rFonts w:eastAsia="仿宋_GB2312"/>
          <w:b/>
          <w:bCs/>
          <w:snapToGrid w:val="0"/>
          <w:kern w:val="0"/>
          <w:sz w:val="32"/>
          <w:szCs w:val="32"/>
        </w:rPr>
        <w:t>规范矿业权出让登记管理。</w:t>
      </w:r>
      <w:r>
        <w:rPr>
          <w:rFonts w:eastAsia="仿宋_GB2312"/>
          <w:bCs/>
          <w:snapToGrid w:val="0"/>
          <w:kern w:val="0"/>
          <w:sz w:val="32"/>
          <w:szCs w:val="32"/>
        </w:rPr>
        <w:t>严格限定协议出让范围，除已有采矿权垂直投影范围的同类矿产（普通建筑用砂石土类矿产除外）可协议出让外，其余均需公开竞争出让。应积极推进矿产“净矿”出让，市、县两级自然资源主管部门依据出让登记权限管理矿业权。各级财政出资地质勘查项目不再设置探矿权，凭项目任务书或项目合同书开展地质勘查工作，此前财政出资地质勘查项目结题后，应及时注销探矿权。</w:t>
      </w:r>
    </w:p>
    <w:p>
      <w:pPr>
        <w:spacing w:line="360" w:lineRule="auto"/>
        <w:ind w:firstLine="643" w:firstLineChars="200"/>
        <w:rPr>
          <w:rFonts w:eastAsia="仿宋_GB2312"/>
          <w:bCs/>
          <w:snapToGrid w:val="0"/>
          <w:kern w:val="0"/>
          <w:sz w:val="32"/>
          <w:szCs w:val="32"/>
        </w:rPr>
      </w:pPr>
      <w:r>
        <w:rPr>
          <w:rFonts w:eastAsia="仿宋_GB2312"/>
          <w:b/>
          <w:bCs/>
          <w:snapToGrid w:val="0"/>
          <w:kern w:val="0"/>
          <w:sz w:val="32"/>
          <w:szCs w:val="32"/>
        </w:rPr>
        <w:t>完善矿业权退出机制。</w:t>
      </w:r>
      <w:r>
        <w:rPr>
          <w:rFonts w:eastAsia="仿宋_GB2312"/>
          <w:bCs/>
          <w:snapToGrid w:val="0"/>
          <w:kern w:val="0"/>
          <w:sz w:val="32"/>
          <w:szCs w:val="32"/>
        </w:rPr>
        <w:t>严格执行探矿权出让合同制度，探索探矿权最长勘查时限约定机制，探矿权勘查活动未达到合同约定目标，可不予延续，勘查许可证有效期届满，探矿权人既不申请延续，也不申请注销的，三个月内应依法公告注销勘查许可证。已有采矿权与生态敏感区重叠的要主动退出或避让，采矿权到期及时办理延续手续，如有特殊原因无法延续，应说明原因。因资料不齐，无法延续的，原则上应在两年内完成相关资料再申请办理延续。</w:t>
      </w:r>
    </w:p>
    <w:p>
      <w:pPr>
        <w:spacing w:line="360" w:lineRule="auto"/>
        <w:ind w:firstLine="643" w:firstLineChars="200"/>
        <w:rPr>
          <w:rFonts w:eastAsia="仿宋_GB2312"/>
          <w:bCs/>
          <w:snapToGrid w:val="0"/>
          <w:kern w:val="0"/>
          <w:sz w:val="32"/>
          <w:szCs w:val="32"/>
        </w:rPr>
      </w:pPr>
      <w:r>
        <w:rPr>
          <w:rFonts w:eastAsia="仿宋_GB2312"/>
          <w:b/>
          <w:bCs/>
          <w:snapToGrid w:val="0"/>
          <w:kern w:val="0"/>
          <w:sz w:val="32"/>
          <w:szCs w:val="32"/>
        </w:rPr>
        <w:t>落实矿产资源权益金改革方案。</w:t>
      </w:r>
      <w:r>
        <w:rPr>
          <w:rFonts w:eastAsia="仿宋_GB2312"/>
          <w:bCs/>
          <w:snapToGrid w:val="0"/>
          <w:kern w:val="0"/>
          <w:sz w:val="32"/>
          <w:szCs w:val="32"/>
        </w:rPr>
        <w:t>贯彻落实国务院矿产资源权益金制度改革方案，执行部、省两级关于矿业权出让收益征收的相关政策。为切实解决矿业权人缴纳矿业权出让收益时的困难，提高社会资金对地质勘查开发投入的积极性。</w:t>
      </w:r>
    </w:p>
    <w:p>
      <w:pPr>
        <w:ind w:firstLine="643" w:firstLineChars="200"/>
      </w:pPr>
      <w:r>
        <w:rPr>
          <w:rFonts w:eastAsia="仿宋_GB2312"/>
          <w:b/>
          <w:bCs/>
          <w:snapToGrid w:val="0"/>
          <w:kern w:val="0"/>
          <w:sz w:val="32"/>
          <w:szCs w:val="32"/>
        </w:rPr>
        <w:t>鼓励社会资本投资矿产勘查。</w:t>
      </w:r>
      <w:r>
        <w:rPr>
          <w:rFonts w:eastAsia="仿宋_GB2312"/>
          <w:bCs/>
          <w:snapToGrid w:val="0"/>
          <w:kern w:val="0"/>
          <w:sz w:val="32"/>
          <w:szCs w:val="32"/>
        </w:rPr>
        <w:t>进一步开放矿产勘查市场，鼓励、支持和引导社会资本投入地质勘查工作。鼓励</w:t>
      </w:r>
      <w:r>
        <w:rPr>
          <w:rFonts w:hint="eastAsia" w:eastAsia="仿宋_GB2312"/>
          <w:bCs/>
          <w:snapToGrid w:val="0"/>
          <w:kern w:val="0"/>
          <w:sz w:val="32"/>
          <w:szCs w:val="32"/>
        </w:rPr>
        <w:t>大中型</w:t>
      </w:r>
      <w:r>
        <w:rPr>
          <w:rFonts w:eastAsia="仿宋_GB2312"/>
          <w:bCs/>
          <w:snapToGrid w:val="0"/>
          <w:kern w:val="0"/>
          <w:sz w:val="32"/>
          <w:szCs w:val="32"/>
        </w:rPr>
        <w:t>勘查单位，开展矿产勘查，积极推进资本和技术有机结合，形成多渠道矿产勘查投入新机制。</w:t>
      </w:r>
    </w:p>
    <w:p>
      <w:pPr>
        <w:sectPr>
          <w:pgSz w:w="11906" w:h="16838"/>
          <w:pgMar w:top="1440" w:right="1800" w:bottom="1440" w:left="1800" w:header="851" w:footer="992" w:gutter="0"/>
          <w:pgNumType w:fmt="decimal"/>
          <w:cols w:space="425" w:num="1"/>
          <w:docGrid w:type="lines" w:linePitch="312" w:charSpace="0"/>
        </w:sectPr>
      </w:pPr>
    </w:p>
    <w:p>
      <w:pPr>
        <w:pStyle w:val="21"/>
        <w:spacing w:line="360" w:lineRule="auto"/>
        <w:jc w:val="center"/>
        <w:outlineLvl w:val="0"/>
        <w:rPr>
          <w:rFonts w:ascii="黑体" w:hAnsi="黑体" w:eastAsia="黑体"/>
          <w:sz w:val="36"/>
          <w:szCs w:val="36"/>
        </w:rPr>
      </w:pPr>
      <w:bookmarkStart w:id="44" w:name="_Toc11301"/>
      <w:bookmarkStart w:id="45" w:name="_Toc74832426"/>
      <w:r>
        <w:rPr>
          <w:rFonts w:hint="eastAsia" w:ascii="黑体" w:hAnsi="黑体" w:eastAsia="黑体"/>
          <w:sz w:val="36"/>
          <w:szCs w:val="36"/>
        </w:rPr>
        <w:t xml:space="preserve">第四章 </w:t>
      </w:r>
      <w:r>
        <w:rPr>
          <w:rFonts w:ascii="黑体" w:hAnsi="黑体" w:eastAsia="黑体"/>
          <w:sz w:val="36"/>
          <w:szCs w:val="36"/>
        </w:rPr>
        <w:t xml:space="preserve"> </w:t>
      </w:r>
      <w:r>
        <w:rPr>
          <w:rFonts w:hint="eastAsia" w:ascii="黑体" w:hAnsi="黑体" w:eastAsia="黑体"/>
          <w:sz w:val="36"/>
          <w:szCs w:val="36"/>
        </w:rPr>
        <w:t>加强矿产资源勘查开发利用与保护</w:t>
      </w:r>
      <w:bookmarkEnd w:id="44"/>
      <w:bookmarkEnd w:id="45"/>
    </w:p>
    <w:p>
      <w:pPr>
        <w:pStyle w:val="21"/>
        <w:spacing w:line="360" w:lineRule="auto"/>
        <w:jc w:val="center"/>
        <w:outlineLvl w:val="1"/>
        <w:rPr>
          <w:rFonts w:ascii="黑体" w:hAnsi="黑体" w:eastAsia="黑体" w:cs="Times New Roman"/>
          <w:sz w:val="32"/>
          <w:szCs w:val="32"/>
        </w:rPr>
      </w:pPr>
      <w:bookmarkStart w:id="46" w:name="_Toc74832427"/>
      <w:bookmarkStart w:id="47" w:name="_Toc5619"/>
      <w:r>
        <w:rPr>
          <w:rFonts w:hint="eastAsia" w:ascii="黑体" w:hAnsi="黑体" w:eastAsia="黑体" w:cs="Times New Roman"/>
          <w:sz w:val="32"/>
          <w:szCs w:val="32"/>
        </w:rPr>
        <w:t xml:space="preserve">第一节 </w:t>
      </w:r>
      <w:r>
        <w:rPr>
          <w:rFonts w:ascii="黑体" w:hAnsi="黑体" w:eastAsia="黑体" w:cs="Times New Roman"/>
          <w:sz w:val="32"/>
          <w:szCs w:val="32"/>
        </w:rPr>
        <w:t xml:space="preserve"> </w:t>
      </w:r>
      <w:r>
        <w:rPr>
          <w:rFonts w:hint="eastAsia" w:ascii="黑体" w:hAnsi="黑体" w:eastAsia="黑体" w:cs="Times New Roman"/>
          <w:sz w:val="32"/>
          <w:szCs w:val="32"/>
        </w:rPr>
        <w:t>合理确定开发强度</w:t>
      </w:r>
      <w:bookmarkEnd w:id="46"/>
      <w:bookmarkEnd w:id="47"/>
    </w:p>
    <w:p>
      <w:pPr>
        <w:pStyle w:val="21"/>
        <w:spacing w:line="360" w:lineRule="auto"/>
        <w:outlineLvl w:val="2"/>
        <w:rPr>
          <w:rFonts w:ascii="黑体" w:hAnsi="黑体" w:eastAsia="黑体" w:cs="Times New Roman"/>
          <w:color w:val="auto"/>
          <w:sz w:val="32"/>
          <w:szCs w:val="32"/>
        </w:rPr>
      </w:pPr>
      <w:bookmarkStart w:id="48" w:name="_Toc22935"/>
      <w:bookmarkStart w:id="49" w:name="_Toc66632855"/>
      <w:bookmarkStart w:id="50" w:name="_Toc74832428"/>
      <w:r>
        <w:rPr>
          <w:rFonts w:hint="eastAsia" w:ascii="黑体" w:hAnsi="黑体" w:eastAsia="黑体" w:cs="Times New Roman"/>
          <w:color w:val="auto"/>
          <w:sz w:val="32"/>
          <w:szCs w:val="32"/>
        </w:rPr>
        <w:t>一</w:t>
      </w:r>
      <w:r>
        <w:rPr>
          <w:rFonts w:ascii="黑体" w:hAnsi="黑体" w:eastAsia="黑体" w:cs="Times New Roman"/>
          <w:color w:val="auto"/>
          <w:sz w:val="32"/>
          <w:szCs w:val="32"/>
        </w:rPr>
        <w:t>、开发利用总量控制</w:t>
      </w:r>
      <w:bookmarkEnd w:id="48"/>
      <w:bookmarkEnd w:id="49"/>
      <w:bookmarkEnd w:id="50"/>
    </w:p>
    <w:p>
      <w:pPr>
        <w:spacing w:line="360" w:lineRule="auto"/>
        <w:ind w:firstLine="640" w:firstLineChars="200"/>
        <w:rPr>
          <w:rFonts w:ascii="仿宋_GB2312" w:eastAsia="仿宋_GB2312"/>
          <w:sz w:val="32"/>
          <w:szCs w:val="32"/>
        </w:rPr>
      </w:pPr>
      <w:bookmarkStart w:id="51" w:name="_Toc74832429"/>
      <w:bookmarkStart w:id="52" w:name="_Toc66632856"/>
      <w:r>
        <w:rPr>
          <w:rFonts w:hint="eastAsia" w:ascii="仿宋_GB2312" w:eastAsia="仿宋_GB2312"/>
          <w:sz w:val="32"/>
          <w:szCs w:val="32"/>
        </w:rPr>
        <w:t>对规划期内勘查开采的砖瓦用页岩、饰面用石材等矿产进行总量调控。</w:t>
      </w:r>
    </w:p>
    <w:p>
      <w:pPr>
        <w:spacing w:line="360" w:lineRule="auto"/>
        <w:ind w:firstLine="643" w:firstLineChars="200"/>
        <w:rPr>
          <w:rFonts w:ascii="仿宋_GB2312" w:eastAsia="仿宋_GB2312"/>
          <w:b/>
          <w:sz w:val="32"/>
          <w:szCs w:val="32"/>
          <w:highlight w:val="none"/>
        </w:rPr>
      </w:pPr>
      <w:r>
        <w:rPr>
          <w:rFonts w:hint="eastAsia" w:ascii="仿宋_GB2312" w:eastAsia="仿宋_GB2312"/>
          <w:b/>
          <w:sz w:val="32"/>
          <w:szCs w:val="32"/>
          <w:highlight w:val="none"/>
        </w:rPr>
        <w:t>砖瓦用页岩：</w:t>
      </w:r>
      <w:r>
        <w:rPr>
          <w:rFonts w:hint="eastAsia" w:ascii="仿宋_GB2312" w:eastAsia="仿宋_GB2312"/>
          <w:bCs/>
          <w:sz w:val="32"/>
          <w:szCs w:val="32"/>
          <w:highlight w:val="none"/>
        </w:rPr>
        <w:t>现有采矿权</w:t>
      </w:r>
      <w:r>
        <w:rPr>
          <w:rFonts w:ascii="仿宋_GB2312" w:eastAsia="仿宋_GB2312"/>
          <w:sz w:val="32"/>
          <w:szCs w:val="32"/>
          <w:highlight w:val="none"/>
        </w:rPr>
        <w:t>13</w:t>
      </w:r>
      <w:r>
        <w:rPr>
          <w:rFonts w:hint="eastAsia" w:ascii="仿宋_GB2312" w:eastAsia="仿宋_GB2312"/>
          <w:sz w:val="32"/>
          <w:szCs w:val="32"/>
          <w:highlight w:val="none"/>
        </w:rPr>
        <w:t>个，年总产能</w:t>
      </w:r>
      <w:r>
        <w:rPr>
          <w:rFonts w:hint="eastAsia" w:ascii="仿宋_GB2312" w:eastAsia="仿宋_GB2312"/>
          <w:sz w:val="32"/>
          <w:szCs w:val="32"/>
          <w:highlight w:val="none"/>
          <w:lang w:val="en-US" w:eastAsia="zh-CN"/>
        </w:rPr>
        <w:t>达到50</w:t>
      </w:r>
      <w:r>
        <w:rPr>
          <w:rFonts w:hint="eastAsia" w:ascii="仿宋_GB2312" w:eastAsia="仿宋_GB2312"/>
          <w:sz w:val="32"/>
          <w:szCs w:val="32"/>
          <w:highlight w:val="none"/>
        </w:rPr>
        <w:t>万吨，到2025年砖瓦用页岩采矿权数量不超过</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个，年总产能</w:t>
      </w:r>
      <w:r>
        <w:rPr>
          <w:rFonts w:hint="eastAsia" w:ascii="仿宋_GB2312" w:eastAsia="仿宋_GB2312"/>
          <w:sz w:val="32"/>
          <w:szCs w:val="32"/>
          <w:highlight w:val="none"/>
          <w:lang w:val="en-US" w:eastAsia="zh-CN"/>
        </w:rPr>
        <w:t>不超过140</w:t>
      </w:r>
      <w:r>
        <w:rPr>
          <w:rFonts w:hint="eastAsia" w:ascii="仿宋_GB2312" w:eastAsia="仿宋_GB2312"/>
          <w:sz w:val="32"/>
          <w:szCs w:val="32"/>
          <w:highlight w:val="none"/>
        </w:rPr>
        <w:t>万吨。</w:t>
      </w:r>
    </w:p>
    <w:p>
      <w:pPr>
        <w:spacing w:line="360" w:lineRule="auto"/>
        <w:ind w:firstLine="643" w:firstLineChars="200"/>
        <w:rPr>
          <w:rFonts w:ascii="仿宋_GB2312" w:eastAsia="仿宋_GB2312"/>
          <w:b/>
          <w:sz w:val="32"/>
          <w:szCs w:val="32"/>
          <w:highlight w:val="yellow"/>
        </w:rPr>
      </w:pPr>
      <w:r>
        <w:rPr>
          <w:rFonts w:hint="eastAsia" w:ascii="仿宋_GB2312" w:eastAsia="仿宋_GB2312"/>
          <w:b/>
          <w:sz w:val="32"/>
          <w:szCs w:val="32"/>
          <w:highlight w:val="none"/>
        </w:rPr>
        <w:t>饰面用石材：</w:t>
      </w:r>
      <w:r>
        <w:rPr>
          <w:rFonts w:hint="eastAsia" w:ascii="仿宋_GB2312" w:eastAsia="仿宋_GB2312"/>
          <w:bCs/>
          <w:sz w:val="32"/>
          <w:szCs w:val="32"/>
          <w:highlight w:val="none"/>
        </w:rPr>
        <w:t>现有1个采矿权，</w:t>
      </w:r>
      <w:r>
        <w:rPr>
          <w:rFonts w:hint="eastAsia" w:ascii="仿宋_GB2312" w:eastAsia="仿宋_GB2312"/>
          <w:sz w:val="32"/>
          <w:szCs w:val="32"/>
          <w:highlight w:val="none"/>
        </w:rPr>
        <w:t>到2025年采矿权数量不超过</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个，年总产能</w:t>
      </w:r>
      <w:r>
        <w:rPr>
          <w:rFonts w:hint="eastAsia" w:ascii="仿宋_GB2312" w:eastAsia="仿宋_GB2312"/>
          <w:sz w:val="32"/>
          <w:szCs w:val="32"/>
          <w:highlight w:val="none"/>
          <w:lang w:val="en-US" w:eastAsia="zh-CN"/>
        </w:rPr>
        <w:t>不超过10</w:t>
      </w:r>
      <w:r>
        <w:rPr>
          <w:rFonts w:hint="eastAsia" w:ascii="仿宋_GB2312" w:eastAsia="仿宋_GB2312"/>
          <w:sz w:val="32"/>
          <w:szCs w:val="32"/>
          <w:highlight w:val="none"/>
        </w:rPr>
        <w:t>万立方米。</w:t>
      </w:r>
    </w:p>
    <w:p>
      <w:pPr>
        <w:pStyle w:val="21"/>
        <w:spacing w:line="360" w:lineRule="auto"/>
        <w:outlineLvl w:val="2"/>
        <w:rPr>
          <w:rFonts w:ascii="黑体" w:hAnsi="黑体" w:eastAsia="黑体" w:cs="Times New Roman"/>
          <w:color w:val="auto"/>
          <w:sz w:val="32"/>
          <w:szCs w:val="32"/>
        </w:rPr>
      </w:pPr>
      <w:bookmarkStart w:id="53" w:name="_Toc1904"/>
      <w:r>
        <w:rPr>
          <w:rFonts w:ascii="黑体" w:hAnsi="黑体" w:eastAsia="黑体" w:cs="Times New Roman"/>
          <w:color w:val="auto"/>
          <w:sz w:val="32"/>
          <w:szCs w:val="32"/>
        </w:rPr>
        <w:t>二、开采总量调控措施</w:t>
      </w:r>
      <w:bookmarkEnd w:id="51"/>
      <w:bookmarkEnd w:id="52"/>
      <w:bookmarkEnd w:id="53"/>
    </w:p>
    <w:p>
      <w:pPr>
        <w:spacing w:line="360" w:lineRule="auto"/>
        <w:ind w:firstLine="640" w:firstLineChars="200"/>
        <w:rPr>
          <w:rFonts w:ascii="仿宋_GB2312" w:eastAsia="仿宋_GB2312"/>
          <w:sz w:val="32"/>
          <w:szCs w:val="32"/>
        </w:rPr>
      </w:pPr>
      <w:r>
        <w:rPr>
          <w:rFonts w:hint="eastAsia" w:ascii="仿宋_GB2312" w:eastAsia="仿宋_GB2312"/>
          <w:sz w:val="32"/>
          <w:szCs w:val="32"/>
        </w:rPr>
        <w:t>总量调控指标，对矿产资源开采总量和采矿权投放总量进行有效调控。对总量调控指标实行动态监测制度，强化总量调控指标执行情况的监督管理；新设矿业权，必须符合规划准入要求、总量调控指标要求。因重大工程建设、扶贫等原因，需要突破“双指标”控制的，由区政府论证提出意见。</w:t>
      </w:r>
    </w:p>
    <w:p>
      <w:pPr>
        <w:spacing w:line="360" w:lineRule="auto"/>
        <w:ind w:firstLine="562" w:firstLineChars="200"/>
        <w:jc w:val="center"/>
        <w:rPr>
          <w:rFonts w:eastAsia="仿宋_GB2312"/>
          <w:b/>
          <w:bCs/>
          <w:kern w:val="0"/>
          <w:sz w:val="28"/>
          <w:szCs w:val="28"/>
        </w:rPr>
      </w:pPr>
      <w:r>
        <w:rPr>
          <w:rFonts w:hint="eastAsia" w:eastAsia="仿宋_GB2312"/>
          <w:b/>
          <w:bCs/>
          <w:kern w:val="0"/>
          <w:sz w:val="28"/>
          <w:szCs w:val="28"/>
        </w:rPr>
        <w:t xml:space="preserve">专栏五 </w:t>
      </w:r>
      <w:r>
        <w:rPr>
          <w:rFonts w:eastAsia="仿宋_GB2312"/>
          <w:b/>
          <w:bCs/>
          <w:kern w:val="0"/>
          <w:sz w:val="28"/>
          <w:szCs w:val="28"/>
        </w:rPr>
        <w:t xml:space="preserve">  矿产资源开采总量控制指标</w:t>
      </w:r>
    </w:p>
    <w:tbl>
      <w:tblPr>
        <w:tblStyle w:val="13"/>
        <w:tblW w:w="840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62"/>
        <w:gridCol w:w="1554"/>
        <w:gridCol w:w="1535"/>
        <w:gridCol w:w="192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9" w:type="dxa"/>
            <w:vMerge w:val="restart"/>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指标</w:t>
            </w:r>
          </w:p>
        </w:tc>
        <w:tc>
          <w:tcPr>
            <w:tcW w:w="3116" w:type="dxa"/>
            <w:gridSpan w:val="2"/>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砖瓦用页岩</w:t>
            </w:r>
          </w:p>
        </w:tc>
        <w:tc>
          <w:tcPr>
            <w:tcW w:w="3459" w:type="dxa"/>
            <w:gridSpan w:val="2"/>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饰面石材</w:t>
            </w:r>
          </w:p>
        </w:tc>
        <w:tc>
          <w:tcPr>
            <w:tcW w:w="722" w:type="dxa"/>
            <w:vMerge w:val="restart"/>
            <w:noWrap/>
            <w:vAlign w:val="center"/>
          </w:tcPr>
          <w:p>
            <w:pPr>
              <w:widowControl/>
              <w:jc w:val="center"/>
              <w:textAlignment w:val="center"/>
              <w:rPr>
                <w:rFonts w:eastAsia="等线"/>
                <w:b/>
                <w:bCs/>
                <w:sz w:val="24"/>
                <w:szCs w:val="24"/>
              </w:rPr>
            </w:pPr>
            <w:r>
              <w:rPr>
                <w:rFonts w:eastAsia="等线"/>
                <w:b/>
                <w:bCs/>
                <w:kern w:val="0"/>
                <w:sz w:val="24"/>
                <w:szCs w:val="24"/>
              </w:rPr>
              <w:t>　</w:t>
            </w:r>
          </w:p>
          <w:p>
            <w:pPr>
              <w:jc w:val="center"/>
              <w:textAlignment w:val="center"/>
              <w:rPr>
                <w:rFonts w:eastAsia="等线"/>
                <w:b/>
                <w:bCs/>
                <w:sz w:val="24"/>
                <w:szCs w:val="24"/>
              </w:rPr>
            </w:pPr>
            <w:r>
              <w:rPr>
                <w:rFonts w:hint="eastAsia" w:ascii="仿宋_GB2312" w:eastAsia="仿宋_GB2312"/>
                <w:b/>
                <w:bCs/>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09" w:type="dxa"/>
            <w:vMerge w:val="continue"/>
            <w:vAlign w:val="center"/>
          </w:tcPr>
          <w:p>
            <w:pPr>
              <w:widowControl/>
              <w:jc w:val="left"/>
              <w:rPr>
                <w:rFonts w:ascii="仿宋_GB2312" w:eastAsia="仿宋_GB2312"/>
                <w:b/>
                <w:bCs/>
                <w:sz w:val="24"/>
                <w:szCs w:val="24"/>
              </w:rPr>
            </w:pPr>
          </w:p>
        </w:tc>
        <w:tc>
          <w:tcPr>
            <w:tcW w:w="1562" w:type="dxa"/>
            <w:noWrap/>
            <w:vAlign w:val="center"/>
          </w:tcPr>
          <w:p>
            <w:pPr>
              <w:widowControl/>
              <w:jc w:val="center"/>
              <w:textAlignment w:val="center"/>
              <w:rPr>
                <w:rFonts w:eastAsia="等线"/>
                <w:b/>
                <w:bCs/>
                <w:sz w:val="24"/>
                <w:szCs w:val="24"/>
              </w:rPr>
            </w:pPr>
            <w:r>
              <w:rPr>
                <w:rFonts w:eastAsia="等线"/>
                <w:b/>
                <w:bCs/>
                <w:kern w:val="0"/>
                <w:sz w:val="24"/>
                <w:szCs w:val="24"/>
              </w:rPr>
              <w:t>2025</w:t>
            </w:r>
            <w:r>
              <w:rPr>
                <w:rStyle w:val="22"/>
                <w:rFonts w:hint="default"/>
              </w:rPr>
              <w:t>年底矿山数量</w:t>
            </w:r>
            <w:r>
              <w:rPr>
                <w:rStyle w:val="23"/>
                <w:rFonts w:hint="eastAsia"/>
              </w:rPr>
              <w:t>(</w:t>
            </w:r>
            <w:r>
              <w:rPr>
                <w:rStyle w:val="22"/>
                <w:rFonts w:hint="default"/>
              </w:rPr>
              <w:t>个</w:t>
            </w:r>
            <w:r>
              <w:rPr>
                <w:rStyle w:val="23"/>
                <w:rFonts w:hint="eastAsia"/>
              </w:rPr>
              <w:t>)</w:t>
            </w:r>
          </w:p>
        </w:tc>
        <w:tc>
          <w:tcPr>
            <w:tcW w:w="1554" w:type="dxa"/>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规划期年开采总量</w:t>
            </w:r>
            <w:r>
              <w:rPr>
                <w:rStyle w:val="23"/>
                <w:rFonts w:hint="eastAsia" w:eastAsia="仿宋_GB2312"/>
              </w:rPr>
              <w:t>(</w:t>
            </w:r>
            <w:r>
              <w:rPr>
                <w:rStyle w:val="22"/>
                <w:rFonts w:hint="default"/>
              </w:rPr>
              <w:t>万吨</w:t>
            </w:r>
            <w:r>
              <w:rPr>
                <w:rStyle w:val="23"/>
                <w:rFonts w:hint="eastAsia" w:eastAsia="仿宋_GB2312"/>
              </w:rPr>
              <w:t>)</w:t>
            </w:r>
          </w:p>
        </w:tc>
        <w:tc>
          <w:tcPr>
            <w:tcW w:w="1535" w:type="dxa"/>
            <w:noWrap/>
            <w:vAlign w:val="center"/>
          </w:tcPr>
          <w:p>
            <w:pPr>
              <w:widowControl/>
              <w:jc w:val="center"/>
              <w:textAlignment w:val="center"/>
              <w:rPr>
                <w:rFonts w:eastAsia="等线"/>
                <w:b/>
                <w:bCs/>
                <w:sz w:val="24"/>
                <w:szCs w:val="24"/>
              </w:rPr>
            </w:pPr>
            <w:r>
              <w:rPr>
                <w:rFonts w:eastAsia="等线"/>
                <w:b/>
                <w:bCs/>
                <w:kern w:val="0"/>
                <w:sz w:val="24"/>
                <w:szCs w:val="24"/>
              </w:rPr>
              <w:t>2025</w:t>
            </w:r>
            <w:r>
              <w:rPr>
                <w:rStyle w:val="22"/>
                <w:rFonts w:hint="default"/>
              </w:rPr>
              <w:t>年底矿山数量</w:t>
            </w:r>
            <w:r>
              <w:rPr>
                <w:rStyle w:val="23"/>
                <w:rFonts w:hint="eastAsia"/>
              </w:rPr>
              <w:t>(</w:t>
            </w:r>
            <w:r>
              <w:rPr>
                <w:rStyle w:val="22"/>
                <w:rFonts w:hint="default"/>
              </w:rPr>
              <w:t>个</w:t>
            </w:r>
            <w:r>
              <w:rPr>
                <w:rStyle w:val="23"/>
                <w:rFonts w:hint="eastAsia"/>
              </w:rPr>
              <w:t>)</w:t>
            </w:r>
          </w:p>
        </w:tc>
        <w:tc>
          <w:tcPr>
            <w:tcW w:w="1924" w:type="dxa"/>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规划期年开采总量</w:t>
            </w:r>
            <w:r>
              <w:rPr>
                <w:rStyle w:val="23"/>
                <w:rFonts w:hint="eastAsia" w:eastAsia="仿宋_GB2312"/>
              </w:rPr>
              <w:t>(</w:t>
            </w:r>
            <w:r>
              <w:rPr>
                <w:rStyle w:val="22"/>
                <w:rFonts w:hint="default"/>
              </w:rPr>
              <w:t>万立方米</w:t>
            </w:r>
            <w:r>
              <w:rPr>
                <w:rStyle w:val="23"/>
                <w:rFonts w:hint="eastAsia" w:eastAsia="仿宋_GB2312"/>
              </w:rPr>
              <w:t>)</w:t>
            </w:r>
          </w:p>
        </w:tc>
        <w:tc>
          <w:tcPr>
            <w:tcW w:w="722" w:type="dxa"/>
            <w:vMerge w:val="continue"/>
            <w:noWrap/>
            <w:vAlign w:val="center"/>
          </w:tcPr>
          <w:p>
            <w:pPr>
              <w:widowControl/>
              <w:jc w:val="center"/>
              <w:textAlignment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09" w:type="dxa"/>
            <w:noWrap/>
            <w:vAlign w:val="center"/>
          </w:tcPr>
          <w:p>
            <w:pPr>
              <w:widowControl/>
              <w:jc w:val="center"/>
              <w:textAlignment w:val="center"/>
              <w:rPr>
                <w:rFonts w:ascii="仿宋_GB2312" w:eastAsia="仿宋_GB2312"/>
                <w:sz w:val="24"/>
                <w:szCs w:val="24"/>
              </w:rPr>
            </w:pPr>
            <w:r>
              <w:rPr>
                <w:rFonts w:hint="eastAsia" w:ascii="仿宋_GB2312" w:eastAsia="仿宋_GB2312"/>
                <w:sz w:val="24"/>
                <w:szCs w:val="24"/>
              </w:rPr>
              <w:t>雁江区</w:t>
            </w:r>
          </w:p>
        </w:tc>
        <w:tc>
          <w:tcPr>
            <w:tcW w:w="1562" w:type="dxa"/>
            <w:noWrap/>
            <w:vAlign w:val="center"/>
          </w:tcPr>
          <w:p>
            <w:pPr>
              <w:widowControl/>
              <w:jc w:val="center"/>
              <w:textAlignment w:val="center"/>
              <w:rPr>
                <w:rFonts w:hint="eastAsia" w:eastAsia="等线"/>
                <w:sz w:val="24"/>
                <w:szCs w:val="24"/>
                <w:lang w:eastAsia="zh-CN"/>
              </w:rPr>
            </w:pPr>
            <w:r>
              <w:rPr>
                <w:rFonts w:hint="eastAsia" w:eastAsia="等线"/>
                <w:sz w:val="24"/>
                <w:szCs w:val="24"/>
                <w:lang w:val="en-US" w:eastAsia="zh-CN"/>
              </w:rPr>
              <w:t>≤7</w:t>
            </w:r>
          </w:p>
        </w:tc>
        <w:tc>
          <w:tcPr>
            <w:tcW w:w="1554" w:type="dxa"/>
            <w:noWrap/>
            <w:vAlign w:val="center"/>
          </w:tcPr>
          <w:p>
            <w:pPr>
              <w:widowControl/>
              <w:jc w:val="center"/>
              <w:textAlignment w:val="center"/>
              <w:rPr>
                <w:rFonts w:hint="default" w:eastAsia="等线"/>
                <w:sz w:val="24"/>
                <w:szCs w:val="24"/>
                <w:lang w:val="en-US" w:eastAsia="zh-CN"/>
              </w:rPr>
            </w:pPr>
            <w:r>
              <w:rPr>
                <w:rFonts w:hint="eastAsia" w:eastAsia="等线"/>
                <w:sz w:val="24"/>
                <w:szCs w:val="24"/>
                <w:lang w:val="en-US" w:eastAsia="zh-CN"/>
              </w:rPr>
              <w:t>≤140</w:t>
            </w:r>
          </w:p>
        </w:tc>
        <w:tc>
          <w:tcPr>
            <w:tcW w:w="1535" w:type="dxa"/>
            <w:noWrap/>
            <w:vAlign w:val="center"/>
          </w:tcPr>
          <w:p>
            <w:pPr>
              <w:widowControl/>
              <w:jc w:val="center"/>
              <w:textAlignment w:val="center"/>
              <w:rPr>
                <w:rFonts w:hint="eastAsia" w:eastAsia="等线"/>
                <w:sz w:val="24"/>
                <w:szCs w:val="24"/>
                <w:lang w:eastAsia="zh-CN"/>
              </w:rPr>
            </w:pPr>
            <w:r>
              <w:rPr>
                <w:rFonts w:hint="eastAsia" w:eastAsia="等线"/>
                <w:sz w:val="24"/>
                <w:szCs w:val="24"/>
                <w:lang w:val="en-US" w:eastAsia="zh-CN"/>
              </w:rPr>
              <w:t>≤3</w:t>
            </w:r>
          </w:p>
        </w:tc>
        <w:tc>
          <w:tcPr>
            <w:tcW w:w="1924" w:type="dxa"/>
            <w:noWrap/>
            <w:vAlign w:val="center"/>
          </w:tcPr>
          <w:p>
            <w:pPr>
              <w:widowControl/>
              <w:jc w:val="center"/>
              <w:textAlignment w:val="center"/>
              <w:rPr>
                <w:rFonts w:hint="default" w:eastAsia="等线"/>
                <w:sz w:val="24"/>
                <w:szCs w:val="24"/>
                <w:lang w:val="en-US" w:eastAsia="zh-CN"/>
              </w:rPr>
            </w:pPr>
            <w:r>
              <w:rPr>
                <w:rFonts w:hint="eastAsia" w:eastAsia="等线"/>
                <w:sz w:val="24"/>
                <w:szCs w:val="24"/>
                <w:lang w:val="en-US" w:eastAsia="zh-CN"/>
              </w:rPr>
              <w:t>≤10</w:t>
            </w:r>
          </w:p>
        </w:tc>
        <w:tc>
          <w:tcPr>
            <w:tcW w:w="722" w:type="dxa"/>
            <w:noWrap/>
            <w:vAlign w:val="center"/>
          </w:tcPr>
          <w:p>
            <w:pPr>
              <w:widowControl/>
              <w:jc w:val="center"/>
              <w:textAlignment w:val="center"/>
              <w:rPr>
                <w:rFonts w:ascii="仿宋_GB2312" w:eastAsia="仿宋_GB2312"/>
                <w:sz w:val="24"/>
                <w:szCs w:val="24"/>
              </w:rPr>
            </w:pPr>
            <w:r>
              <w:rPr>
                <w:rFonts w:hint="eastAsia" w:ascii="仿宋_GB2312" w:eastAsia="仿宋_GB2312"/>
                <w:kern w:val="0"/>
                <w:sz w:val="24"/>
                <w:szCs w:val="24"/>
              </w:rPr>
              <w:t>预期性</w:t>
            </w:r>
            <w:r>
              <w:rPr>
                <w:rStyle w:val="24"/>
                <w:rFonts w:hint="default"/>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406" w:type="dxa"/>
            <w:gridSpan w:val="6"/>
            <w:noWrap/>
            <w:vAlign w:val="center"/>
          </w:tcPr>
          <w:p>
            <w:pPr>
              <w:jc w:val="center"/>
              <w:rPr>
                <w:rFonts w:ascii="仿宋_GB2312" w:eastAsia="仿宋_GB2312"/>
                <w:sz w:val="24"/>
                <w:szCs w:val="24"/>
              </w:rPr>
            </w:pPr>
            <w:r>
              <w:rPr>
                <w:rFonts w:hint="eastAsia" w:eastAsia="仿宋_GB2312"/>
                <w:sz w:val="24"/>
                <w:szCs w:val="24"/>
              </w:rPr>
              <w:t>注：此表中仅对砖瓦用页岩、饰面石材等</w:t>
            </w:r>
            <w:r>
              <w:rPr>
                <w:rFonts w:eastAsia="仿宋_GB2312"/>
                <w:sz w:val="24"/>
                <w:szCs w:val="24"/>
              </w:rPr>
              <w:t>2</w:t>
            </w:r>
            <w:r>
              <w:rPr>
                <w:rFonts w:hint="eastAsia" w:eastAsia="仿宋_GB2312"/>
                <w:sz w:val="24"/>
                <w:szCs w:val="24"/>
              </w:rPr>
              <w:t>类矿产的总量控制指标进行了表述</w:t>
            </w:r>
          </w:p>
        </w:tc>
      </w:tr>
    </w:tbl>
    <w:p/>
    <w:p>
      <w:pPr>
        <w:pStyle w:val="21"/>
        <w:spacing w:line="360" w:lineRule="auto"/>
        <w:jc w:val="center"/>
        <w:outlineLvl w:val="1"/>
        <w:rPr>
          <w:rFonts w:ascii="黑体" w:hAnsi="黑体" w:eastAsia="黑体" w:cs="Times New Roman"/>
          <w:sz w:val="32"/>
          <w:szCs w:val="32"/>
        </w:rPr>
      </w:pPr>
      <w:bookmarkStart w:id="54" w:name="_Toc24516"/>
      <w:bookmarkStart w:id="55" w:name="_Toc74832430"/>
      <w:r>
        <w:rPr>
          <w:rFonts w:hint="eastAsia" w:ascii="黑体" w:hAnsi="黑体" w:eastAsia="黑体" w:cs="Times New Roman"/>
          <w:sz w:val="32"/>
          <w:szCs w:val="32"/>
        </w:rPr>
        <w:t>第二节</w:t>
      </w:r>
      <w:r>
        <w:rPr>
          <w:rFonts w:ascii="黑体" w:hAnsi="黑体" w:eastAsia="黑体" w:cs="Times New Roman"/>
          <w:sz w:val="32"/>
          <w:szCs w:val="32"/>
        </w:rPr>
        <w:t xml:space="preserve">  </w:t>
      </w:r>
      <w:r>
        <w:rPr>
          <w:rFonts w:hint="eastAsia" w:ascii="黑体" w:hAnsi="黑体" w:eastAsia="黑体" w:cs="Times New Roman"/>
          <w:sz w:val="32"/>
          <w:szCs w:val="32"/>
        </w:rPr>
        <w:t>优化开发利用结构</w:t>
      </w:r>
      <w:bookmarkEnd w:id="54"/>
      <w:bookmarkEnd w:id="55"/>
    </w:p>
    <w:p>
      <w:pPr>
        <w:spacing w:line="360" w:lineRule="auto"/>
        <w:ind w:firstLine="643" w:firstLineChars="200"/>
        <w:rPr>
          <w:rFonts w:ascii="仿宋_GB2312" w:eastAsia="仿宋_GB2312"/>
          <w:sz w:val="32"/>
          <w:szCs w:val="32"/>
        </w:rPr>
      </w:pPr>
      <w:r>
        <w:rPr>
          <w:rFonts w:hint="eastAsia" w:ascii="仿宋_GB2312" w:eastAsia="仿宋_GB2312"/>
          <w:b/>
          <w:sz w:val="32"/>
          <w:szCs w:val="32"/>
        </w:rPr>
        <w:t>优化矿山开发利用结构。</w:t>
      </w:r>
      <w:r>
        <w:rPr>
          <w:rFonts w:hint="eastAsia" w:ascii="仿宋_GB2312" w:eastAsia="仿宋_GB2312"/>
          <w:bCs/>
          <w:sz w:val="32"/>
          <w:szCs w:val="32"/>
        </w:rPr>
        <w:t>促进矿山规模化经营，进一步减少小型矿山数量，对产能不达标、生产规模不满足最低准入条件的矿山到期关闭，“十四五”规划期间，拟关闭矿山个数</w:t>
      </w:r>
      <w:r>
        <w:rPr>
          <w:rFonts w:hint="eastAsia" w:ascii="仿宋_GB2312" w:eastAsia="仿宋_GB2312"/>
          <w:bCs/>
          <w:sz w:val="32"/>
          <w:szCs w:val="32"/>
          <w:lang w:val="en-US" w:eastAsia="zh-CN"/>
        </w:rPr>
        <w:t>9</w:t>
      </w:r>
      <w:r>
        <w:rPr>
          <w:rFonts w:hint="eastAsia" w:ascii="仿宋_GB2312" w:eastAsia="仿宋_GB2312"/>
          <w:bCs/>
          <w:sz w:val="32"/>
          <w:szCs w:val="32"/>
        </w:rPr>
        <w:t>个，新增矿山满足最低准入条件设置要求，提高大中型矿山的比例，提升矿业权集中度和规模效益。主要生产矿山开采规模和集约经营水平明显提高，促使矿山协调发展。规划期内，进一步对</w:t>
      </w:r>
      <w:r>
        <w:rPr>
          <w:rFonts w:hint="eastAsia" w:ascii="仿宋_GB2312" w:eastAsia="仿宋_GB2312"/>
          <w:bCs/>
          <w:sz w:val="32"/>
          <w:szCs w:val="32"/>
          <w:lang w:val="en-US" w:eastAsia="zh-CN"/>
        </w:rPr>
        <w:t>区</w:t>
      </w:r>
      <w:r>
        <w:rPr>
          <w:rFonts w:hint="eastAsia" w:ascii="仿宋_GB2312" w:eastAsia="仿宋_GB2312"/>
          <w:bCs/>
          <w:sz w:val="32"/>
          <w:szCs w:val="32"/>
        </w:rPr>
        <w:t>域内“散、小”的砖瓦页岩矿产进行清理，以市场化手段，推动落后产能兼并重组，转型转产，鼓励和引导优质企业做大做强。到2025年，大中型矿山比例提高到</w:t>
      </w:r>
      <w:r>
        <w:rPr>
          <w:rFonts w:hint="eastAsia" w:ascii="仿宋_GB2312" w:eastAsia="仿宋_GB2312"/>
          <w:bCs/>
          <w:sz w:val="32"/>
          <w:szCs w:val="32"/>
          <w:lang w:val="en-US" w:eastAsia="zh-CN"/>
        </w:rPr>
        <w:t>30</w:t>
      </w:r>
      <w:r>
        <w:rPr>
          <w:rFonts w:hint="eastAsia" w:ascii="仿宋_GB2312" w:eastAsia="仿宋_GB2312"/>
          <w:bCs/>
          <w:sz w:val="32"/>
          <w:szCs w:val="32"/>
        </w:rPr>
        <w:t>%以上。</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提高矿产资源开发利用与节约水平</w:t>
      </w:r>
      <w:r>
        <w:rPr>
          <w:rFonts w:hint="eastAsia" w:ascii="仿宋_GB2312" w:eastAsia="仿宋_GB2312"/>
          <w:sz w:val="32"/>
          <w:szCs w:val="32"/>
        </w:rPr>
        <w:t>。加强砖瓦用页岩、城市弃土的综合利用，提高企业开采、加工工艺水平，鼓励企业对生产设备升级改造投资，到</w:t>
      </w:r>
      <w:r>
        <w:rPr>
          <w:rFonts w:hint="eastAsia" w:ascii="仿宋_GB2312" w:eastAsia="仿宋_GB2312"/>
          <w:bCs/>
          <w:sz w:val="32"/>
          <w:szCs w:val="32"/>
        </w:rPr>
        <w:t>2025年，</w:t>
      </w:r>
      <w:r>
        <w:rPr>
          <w:rFonts w:hint="eastAsia" w:ascii="仿宋_GB2312" w:eastAsia="仿宋_GB2312"/>
          <w:kern w:val="0"/>
          <w:sz w:val="32"/>
          <w:szCs w:val="32"/>
        </w:rPr>
        <w:t>主要矿种开采回采率达到9</w:t>
      </w:r>
      <w:r>
        <w:rPr>
          <w:rFonts w:ascii="仿宋_GB2312" w:eastAsia="仿宋_GB2312"/>
          <w:kern w:val="0"/>
          <w:sz w:val="32"/>
          <w:szCs w:val="32"/>
        </w:rPr>
        <w:t>8</w:t>
      </w:r>
      <w:r>
        <w:rPr>
          <w:rFonts w:hint="eastAsia" w:ascii="仿宋_GB2312" w:eastAsia="仿宋_GB2312"/>
          <w:kern w:val="0"/>
          <w:sz w:val="32"/>
          <w:szCs w:val="32"/>
        </w:rPr>
        <w:t>%以上</w:t>
      </w:r>
      <w:r>
        <w:rPr>
          <w:rFonts w:hint="eastAsia" w:ascii="仿宋_GB2312" w:eastAsia="仿宋_GB2312"/>
          <w:bCs/>
          <w:sz w:val="32"/>
          <w:szCs w:val="32"/>
        </w:rPr>
        <w:t>。</w:t>
      </w:r>
    </w:p>
    <w:p>
      <w:pPr>
        <w:spacing w:line="360" w:lineRule="auto"/>
        <w:ind w:firstLine="643" w:firstLineChars="200"/>
        <w:rPr>
          <w:rFonts w:eastAsia="仿宋_GB2312"/>
          <w:sz w:val="32"/>
          <w:szCs w:val="32"/>
        </w:rPr>
      </w:pPr>
      <w:r>
        <w:rPr>
          <w:rFonts w:hint="eastAsia" w:ascii="仿宋_GB2312" w:eastAsia="仿宋_GB2312"/>
          <w:b/>
          <w:sz w:val="32"/>
          <w:szCs w:val="32"/>
        </w:rPr>
        <w:t>健全矿产资源节约与综合利用激励机制。</w:t>
      </w:r>
      <w:r>
        <w:rPr>
          <w:rFonts w:hint="eastAsia" w:ascii="仿宋_GB2312" w:eastAsia="仿宋_GB2312"/>
          <w:sz w:val="32"/>
          <w:szCs w:val="32"/>
        </w:rPr>
        <w:t>强化对本</w:t>
      </w:r>
      <w:r>
        <w:rPr>
          <w:rFonts w:hint="eastAsia" w:ascii="仿宋_GB2312" w:eastAsia="仿宋_GB2312"/>
          <w:sz w:val="32"/>
          <w:szCs w:val="32"/>
          <w:lang w:val="en-US" w:eastAsia="zh-CN"/>
        </w:rPr>
        <w:t>区</w:t>
      </w:r>
      <w:r>
        <w:rPr>
          <w:rFonts w:hint="eastAsia" w:ascii="仿宋_GB2312" w:eastAsia="仿宋_GB2312"/>
          <w:sz w:val="32"/>
          <w:szCs w:val="32"/>
        </w:rPr>
        <w:t>矿山综合利用的监测、监管与考核，形成基本覆盖全</w:t>
      </w:r>
      <w:r>
        <w:rPr>
          <w:rFonts w:hint="eastAsia" w:ascii="仿宋_GB2312" w:eastAsia="仿宋_GB2312"/>
          <w:sz w:val="32"/>
          <w:szCs w:val="32"/>
          <w:lang w:val="en-US" w:eastAsia="zh-CN"/>
        </w:rPr>
        <w:t>区</w:t>
      </w:r>
      <w:r>
        <w:rPr>
          <w:rFonts w:hint="eastAsia" w:ascii="仿宋_GB2312" w:eastAsia="仿宋_GB2312"/>
          <w:sz w:val="32"/>
          <w:szCs w:val="32"/>
        </w:rPr>
        <w:t>的矿产综合利用考核监督管理体系，落实自然资源主管部门监督管理职责。加大政策支持力度，充分利用国家鼓励提高矿产资源利用水平的财税和经济政策，为资源利用效率高、技术先进、实施综合勘查开发的矿山企业提供优先供地、优先审批和其它优惠政策。</w:t>
      </w:r>
    </w:p>
    <w:p>
      <w:pPr>
        <w:pStyle w:val="21"/>
        <w:spacing w:line="360" w:lineRule="auto"/>
        <w:jc w:val="center"/>
        <w:outlineLvl w:val="1"/>
        <w:rPr>
          <w:rFonts w:ascii="黑体" w:hAnsi="黑体" w:eastAsia="黑体" w:cs="Times New Roman"/>
          <w:sz w:val="32"/>
          <w:szCs w:val="32"/>
        </w:rPr>
      </w:pPr>
      <w:bookmarkStart w:id="56" w:name="_Toc3224"/>
      <w:bookmarkStart w:id="57" w:name="_Toc74832431"/>
      <w:r>
        <w:rPr>
          <w:rFonts w:hint="eastAsia" w:ascii="黑体" w:hAnsi="黑体" w:eastAsia="黑体" w:cs="Times New Roman"/>
          <w:sz w:val="32"/>
          <w:szCs w:val="32"/>
        </w:rPr>
        <w:t>第三节</w:t>
      </w:r>
      <w:r>
        <w:rPr>
          <w:rFonts w:ascii="黑体" w:hAnsi="黑体" w:eastAsia="黑体" w:cs="Times New Roman"/>
          <w:sz w:val="32"/>
          <w:szCs w:val="32"/>
        </w:rPr>
        <w:t xml:space="preserve">  </w:t>
      </w:r>
      <w:r>
        <w:rPr>
          <w:rFonts w:hint="eastAsia" w:ascii="黑体" w:hAnsi="黑体" w:eastAsia="黑体" w:cs="Times New Roman"/>
          <w:sz w:val="32"/>
          <w:szCs w:val="32"/>
        </w:rPr>
        <w:t>严格规划准入管理</w:t>
      </w:r>
      <w:bookmarkEnd w:id="56"/>
      <w:bookmarkEnd w:id="57"/>
    </w:p>
    <w:p>
      <w:pPr>
        <w:spacing w:line="360" w:lineRule="auto"/>
        <w:ind w:firstLine="643" w:firstLineChars="200"/>
        <w:rPr>
          <w:rFonts w:eastAsia="仿宋_GB2312"/>
          <w:sz w:val="32"/>
          <w:szCs w:val="32"/>
        </w:rPr>
      </w:pPr>
      <w:r>
        <w:rPr>
          <w:rFonts w:eastAsia="仿宋_GB2312"/>
          <w:b/>
          <w:sz w:val="32"/>
          <w:szCs w:val="32"/>
        </w:rPr>
        <w:t>严格</w:t>
      </w:r>
      <w:r>
        <w:rPr>
          <w:rFonts w:eastAsia="仿宋_GB2312"/>
          <w:b/>
          <w:bCs/>
          <w:sz w:val="32"/>
          <w:szCs w:val="32"/>
        </w:rPr>
        <w:t>新建（改、扩建）矿山</w:t>
      </w:r>
      <w:r>
        <w:rPr>
          <w:rFonts w:eastAsia="仿宋_GB2312"/>
          <w:b/>
          <w:sz w:val="32"/>
          <w:szCs w:val="32"/>
        </w:rPr>
        <w:t>生态保护条件。</w:t>
      </w:r>
      <w:r>
        <w:rPr>
          <w:rFonts w:eastAsia="仿宋_GB2312"/>
          <w:sz w:val="32"/>
          <w:szCs w:val="32"/>
        </w:rPr>
        <w:t>新建（改、扩建）应编制矿山环境影响评价报告，加强矿山与生态环境协调发展，充分论证与国土空间规划“三条控制线”及生态环境保护“三线一单”相互关系。严格落实矿山地质环境保护与土地复垦方案审查制度，新建（改、扩建）矿山项目应当按照自然资源主管部门要求，综合开采条件、开采矿种、开采方式、开采规模、开采年限等因素，编制矿山地质环境保护与土地复垦方案。对于没有编制矿山地质环境保护与土地复垦方案或方案经专家评审不符合要求的，不予报批建设用地、不发放采矿许可证。</w:t>
      </w:r>
    </w:p>
    <w:p>
      <w:pPr>
        <w:spacing w:line="360" w:lineRule="auto"/>
        <w:ind w:firstLine="643" w:firstLineChars="200"/>
        <w:rPr>
          <w:rFonts w:eastAsia="仿宋"/>
          <w:bCs/>
          <w:snapToGrid w:val="0"/>
          <w:kern w:val="0"/>
          <w:sz w:val="32"/>
          <w:szCs w:val="32"/>
        </w:rPr>
      </w:pPr>
      <w:r>
        <w:rPr>
          <w:rFonts w:eastAsia="仿宋"/>
          <w:b/>
          <w:snapToGrid w:val="0"/>
          <w:kern w:val="0"/>
          <w:sz w:val="32"/>
          <w:szCs w:val="32"/>
        </w:rPr>
        <w:t>满足绿色矿山建设要求条件。</w:t>
      </w:r>
      <w:r>
        <w:rPr>
          <w:rFonts w:eastAsia="仿宋"/>
          <w:bCs/>
          <w:snapToGrid w:val="0"/>
          <w:kern w:val="0"/>
          <w:sz w:val="32"/>
          <w:szCs w:val="32"/>
        </w:rPr>
        <w:t>新建矿山必须达到绿色矿山建设规范要求，矿山企业要根据绿色矿山建设规范要求编制矿山开发利用实施方案、矿山地质环境恢复治理和土地复垦方案以及绿色矿山建设方案，采矿权审批时作为审查重点，未达到绿色矿山建设规范要求的新建矿山，依照出让合同责令整改。鼓励已有矿山创建绿色矿山，督促指导矿山企业编制创建绿色矿山实施方案。</w:t>
      </w:r>
    </w:p>
    <w:p>
      <w:pPr>
        <w:spacing w:line="360" w:lineRule="auto"/>
        <w:ind w:firstLine="643" w:firstLineChars="200"/>
        <w:rPr>
          <w:rFonts w:eastAsia="仿宋"/>
          <w:sz w:val="32"/>
          <w:szCs w:val="32"/>
        </w:rPr>
      </w:pPr>
      <w:r>
        <w:rPr>
          <w:rFonts w:eastAsia="仿宋"/>
          <w:b/>
          <w:sz w:val="32"/>
          <w:szCs w:val="32"/>
        </w:rPr>
        <w:t>满足总量调控指标。</w:t>
      </w:r>
      <w:r>
        <w:rPr>
          <w:rFonts w:eastAsia="仿宋"/>
          <w:sz w:val="32"/>
          <w:szCs w:val="32"/>
        </w:rPr>
        <w:t>在本行政区内，新建矿山，必须满足总量调控指标，严格把关。原则上不得新建超过规定总量指标的矿山总数量及总产量。</w:t>
      </w:r>
    </w:p>
    <w:p>
      <w:pPr>
        <w:spacing w:line="360" w:lineRule="auto"/>
        <w:ind w:firstLine="643" w:firstLineChars="200"/>
        <w:rPr>
          <w:rFonts w:eastAsia="仿宋"/>
          <w:b/>
          <w:sz w:val="32"/>
          <w:szCs w:val="32"/>
        </w:rPr>
      </w:pPr>
      <w:r>
        <w:rPr>
          <w:rFonts w:eastAsia="仿宋"/>
          <w:b/>
          <w:sz w:val="32"/>
          <w:szCs w:val="32"/>
        </w:rPr>
        <w:t>满足资源储量</w:t>
      </w:r>
      <w:r>
        <w:rPr>
          <w:rFonts w:hint="eastAsia" w:eastAsia="仿宋"/>
          <w:b/>
          <w:sz w:val="32"/>
          <w:szCs w:val="32"/>
        </w:rPr>
        <w:t>准入条</w:t>
      </w:r>
      <w:r>
        <w:rPr>
          <w:rFonts w:eastAsia="仿宋"/>
          <w:b/>
          <w:sz w:val="32"/>
          <w:szCs w:val="32"/>
        </w:rPr>
        <w:t>件。</w:t>
      </w:r>
      <w:r>
        <w:rPr>
          <w:rFonts w:eastAsia="仿宋"/>
          <w:sz w:val="32"/>
          <w:szCs w:val="32"/>
        </w:rPr>
        <w:t>新建矿山规模相适应的资金、技术、人员和设备条件，且企业必须持有相关各种有效证照。</w:t>
      </w:r>
    </w:p>
    <w:p>
      <w:pPr>
        <w:spacing w:line="360" w:lineRule="auto"/>
        <w:ind w:firstLine="643" w:firstLineChars="200"/>
        <w:rPr>
          <w:rFonts w:ascii="仿宋_GB2312" w:eastAsia="仿宋_GB2312"/>
          <w:b/>
          <w:sz w:val="32"/>
          <w:szCs w:val="32"/>
        </w:rPr>
      </w:pPr>
      <w:r>
        <w:rPr>
          <w:rFonts w:eastAsia="仿宋"/>
          <w:b/>
          <w:sz w:val="32"/>
          <w:szCs w:val="32"/>
        </w:rPr>
        <w:t>满足最低矿山建设规模条件。</w:t>
      </w:r>
      <w:r>
        <w:rPr>
          <w:rFonts w:hint="eastAsia" w:ascii="仿宋_GB2312" w:eastAsia="仿宋_GB2312"/>
          <w:bCs/>
          <w:kern w:val="0"/>
          <w:sz w:val="32"/>
          <w:szCs w:val="32"/>
        </w:rPr>
        <w:t>新建饰面用石材矿山，年生产规模不低于</w:t>
      </w:r>
      <w:r>
        <w:rPr>
          <w:rFonts w:hint="eastAsia" w:ascii="仿宋_GB2312" w:eastAsia="仿宋_GB2312"/>
          <w:bCs/>
          <w:kern w:val="0"/>
          <w:sz w:val="32"/>
          <w:szCs w:val="32"/>
          <w:lang w:val="en-US" w:eastAsia="zh-CN"/>
        </w:rPr>
        <w:t>3</w:t>
      </w:r>
      <w:r>
        <w:rPr>
          <w:rFonts w:hint="eastAsia" w:ascii="仿宋_GB2312" w:eastAsia="仿宋_GB2312"/>
          <w:bCs/>
          <w:kern w:val="0"/>
          <w:sz w:val="32"/>
          <w:szCs w:val="32"/>
        </w:rPr>
        <w:t>万立方米/年</w:t>
      </w:r>
      <w:r>
        <w:rPr>
          <w:rFonts w:hint="eastAsia" w:ascii="仿宋_GB2312" w:eastAsia="仿宋_GB2312"/>
          <w:bCs/>
          <w:kern w:val="0"/>
          <w:sz w:val="32"/>
          <w:szCs w:val="32"/>
          <w:lang w:eastAsia="zh-CN"/>
        </w:rPr>
        <w:t>；</w:t>
      </w:r>
      <w:r>
        <w:rPr>
          <w:rFonts w:hint="eastAsia" w:ascii="仿宋_GB2312" w:eastAsia="仿宋_GB2312"/>
          <w:bCs/>
          <w:kern w:val="0"/>
          <w:sz w:val="32"/>
          <w:szCs w:val="32"/>
        </w:rPr>
        <w:t>新建砖瓦用页岩矿山，年生产规模应不低于</w:t>
      </w:r>
      <w:r>
        <w:rPr>
          <w:rFonts w:ascii="仿宋_GB2312" w:eastAsia="仿宋_GB2312"/>
          <w:bCs/>
          <w:kern w:val="0"/>
          <w:sz w:val="32"/>
          <w:szCs w:val="32"/>
        </w:rPr>
        <w:t>20</w:t>
      </w:r>
      <w:r>
        <w:rPr>
          <w:rFonts w:hint="eastAsia" w:ascii="仿宋_GB2312" w:eastAsia="仿宋_GB2312"/>
          <w:bCs/>
          <w:kern w:val="0"/>
          <w:sz w:val="32"/>
          <w:szCs w:val="32"/>
        </w:rPr>
        <w:t>万吨，服务年限不低于1</w:t>
      </w:r>
      <w:r>
        <w:rPr>
          <w:rFonts w:ascii="仿宋_GB2312" w:eastAsia="仿宋_GB2312"/>
          <w:bCs/>
          <w:kern w:val="0"/>
          <w:sz w:val="32"/>
          <w:szCs w:val="32"/>
        </w:rPr>
        <w:t>0</w:t>
      </w:r>
      <w:r>
        <w:rPr>
          <w:rFonts w:hint="eastAsia" w:ascii="仿宋_GB2312" w:eastAsia="仿宋_GB2312"/>
          <w:bCs/>
          <w:kern w:val="0"/>
          <w:sz w:val="32"/>
          <w:szCs w:val="32"/>
        </w:rPr>
        <w:t>年。</w:t>
      </w:r>
    </w:p>
    <w:p>
      <w:pPr>
        <w:spacing w:line="360" w:lineRule="auto"/>
        <w:ind w:firstLine="643" w:firstLineChars="200"/>
        <w:rPr>
          <w:rFonts w:eastAsia="仿宋"/>
          <w:b/>
          <w:sz w:val="32"/>
          <w:szCs w:val="32"/>
        </w:rPr>
      </w:pPr>
      <w:r>
        <w:rPr>
          <w:rFonts w:eastAsia="仿宋"/>
          <w:b/>
          <w:sz w:val="32"/>
          <w:szCs w:val="32"/>
        </w:rPr>
        <w:t>满足</w:t>
      </w:r>
      <w:r>
        <w:rPr>
          <w:rFonts w:hint="eastAsia" w:eastAsia="仿宋"/>
          <w:b/>
          <w:sz w:val="32"/>
          <w:szCs w:val="32"/>
        </w:rPr>
        <w:t>矿山最低开采回采率要求</w:t>
      </w:r>
      <w:r>
        <w:rPr>
          <w:rFonts w:eastAsia="仿宋"/>
          <w:b/>
          <w:sz w:val="32"/>
          <w:szCs w:val="32"/>
        </w:rPr>
        <w:t>。</w:t>
      </w:r>
      <w:r>
        <w:rPr>
          <w:rFonts w:eastAsia="仿宋"/>
          <w:sz w:val="32"/>
          <w:szCs w:val="32"/>
        </w:rPr>
        <w:t>新建和改扩建矿山，必须采用先进的采选技术和设备进行矿业开发</w:t>
      </w:r>
      <w:r>
        <w:rPr>
          <w:rFonts w:hint="eastAsia" w:eastAsia="仿宋"/>
          <w:sz w:val="32"/>
          <w:szCs w:val="32"/>
        </w:rPr>
        <w:t>，矿山开采回采率达9</w:t>
      </w:r>
      <w:r>
        <w:rPr>
          <w:rFonts w:eastAsia="仿宋"/>
          <w:sz w:val="32"/>
          <w:szCs w:val="32"/>
        </w:rPr>
        <w:t>8</w:t>
      </w:r>
      <w:r>
        <w:rPr>
          <w:rFonts w:hint="eastAsia" w:eastAsia="仿宋"/>
          <w:sz w:val="32"/>
          <w:szCs w:val="32"/>
        </w:rPr>
        <w:t>%。</w:t>
      </w:r>
    </w:p>
    <w:p>
      <w:pPr>
        <w:spacing w:line="360" w:lineRule="auto"/>
        <w:ind w:firstLine="643" w:firstLineChars="200"/>
        <w:rPr>
          <w:rFonts w:eastAsia="仿宋"/>
          <w:sz w:val="32"/>
          <w:szCs w:val="32"/>
        </w:rPr>
      </w:pPr>
      <w:r>
        <w:rPr>
          <w:rFonts w:eastAsia="仿宋"/>
          <w:b/>
          <w:sz w:val="32"/>
          <w:szCs w:val="32"/>
        </w:rPr>
        <w:t>满足矿山地质环境保护与土地复垦准入条件。</w:t>
      </w:r>
      <w:r>
        <w:rPr>
          <w:rFonts w:eastAsia="仿宋"/>
          <w:sz w:val="32"/>
          <w:szCs w:val="32"/>
        </w:rPr>
        <w:t>新建和改扩建矿山必须符合《矿山地质环境保护规定》、《四川省地质环境管理条例》等有关法律规定，并编制《矿山地质环境保护与土地复垦方案》。设计采选加工工艺过程必须符合相关环保规定或绿色矿山建设标准。</w:t>
      </w:r>
      <w:r>
        <w:rPr>
          <w:rFonts w:hint="eastAsia" w:eastAsia="仿宋"/>
          <w:sz w:val="32"/>
          <w:szCs w:val="32"/>
        </w:rPr>
        <w:t>新建</w:t>
      </w:r>
      <w:r>
        <w:rPr>
          <w:rFonts w:eastAsia="仿宋"/>
          <w:sz w:val="32"/>
          <w:szCs w:val="32"/>
        </w:rPr>
        <w:t>矿山</w:t>
      </w:r>
      <w:r>
        <w:rPr>
          <w:rFonts w:hint="eastAsia" w:eastAsia="仿宋"/>
          <w:sz w:val="32"/>
          <w:szCs w:val="32"/>
        </w:rPr>
        <w:t>严格</w:t>
      </w:r>
      <w:r>
        <w:rPr>
          <w:rFonts w:eastAsia="仿宋"/>
          <w:sz w:val="32"/>
          <w:szCs w:val="32"/>
        </w:rPr>
        <w:t>按规定执行矿山地质环境</w:t>
      </w:r>
      <w:r>
        <w:rPr>
          <w:rFonts w:hint="eastAsia" w:eastAsia="仿宋"/>
          <w:sz w:val="32"/>
          <w:szCs w:val="32"/>
        </w:rPr>
        <w:t>治理恢复基金</w:t>
      </w:r>
      <w:r>
        <w:rPr>
          <w:rFonts w:eastAsia="仿宋"/>
          <w:sz w:val="32"/>
          <w:szCs w:val="32"/>
        </w:rPr>
        <w:t>制度。</w:t>
      </w:r>
    </w:p>
    <w:p>
      <w:pPr>
        <w:spacing w:line="360" w:lineRule="auto"/>
        <w:ind w:firstLine="640" w:firstLineChars="200"/>
        <w:rPr>
          <w:rFonts w:eastAsia="仿宋"/>
          <w:sz w:val="32"/>
          <w:szCs w:val="32"/>
        </w:rPr>
      </w:pPr>
    </w:p>
    <w:p>
      <w:pPr>
        <w:spacing w:line="360" w:lineRule="auto"/>
        <w:ind w:firstLine="643" w:firstLineChars="200"/>
        <w:rPr>
          <w:rFonts w:eastAsia="仿宋"/>
          <w:b/>
          <w:bCs/>
          <w:sz w:val="32"/>
          <w:szCs w:val="32"/>
        </w:rPr>
      </w:pPr>
      <w:r>
        <w:rPr>
          <w:rFonts w:eastAsia="仿宋"/>
          <w:b/>
          <w:bCs/>
          <w:sz w:val="32"/>
          <w:szCs w:val="32"/>
        </w:rPr>
        <w:br w:type="page"/>
      </w:r>
    </w:p>
    <w:p>
      <w:pPr>
        <w:pStyle w:val="21"/>
        <w:spacing w:line="360" w:lineRule="auto"/>
        <w:jc w:val="center"/>
        <w:outlineLvl w:val="0"/>
        <w:rPr>
          <w:rFonts w:ascii="黑体" w:hAnsi="黑体" w:eastAsia="黑体"/>
          <w:sz w:val="36"/>
          <w:szCs w:val="36"/>
        </w:rPr>
      </w:pPr>
      <w:bookmarkStart w:id="58" w:name="_Toc74832432"/>
      <w:bookmarkStart w:id="59" w:name="_Toc4702"/>
      <w:r>
        <w:rPr>
          <w:rFonts w:hint="eastAsia" w:ascii="黑体" w:hAnsi="黑体" w:eastAsia="黑体"/>
          <w:sz w:val="36"/>
          <w:szCs w:val="36"/>
        </w:rPr>
        <w:t xml:space="preserve">第五章 </w:t>
      </w:r>
      <w:r>
        <w:rPr>
          <w:rFonts w:ascii="黑体" w:hAnsi="黑体" w:eastAsia="黑体"/>
          <w:sz w:val="36"/>
          <w:szCs w:val="36"/>
        </w:rPr>
        <w:t xml:space="preserve"> </w:t>
      </w:r>
      <w:r>
        <w:rPr>
          <w:rFonts w:hint="eastAsia" w:ascii="黑体" w:hAnsi="黑体" w:eastAsia="黑体"/>
          <w:sz w:val="36"/>
          <w:szCs w:val="36"/>
        </w:rPr>
        <w:t>绿色矿山建设和矿区生态保护</w:t>
      </w:r>
      <w:bookmarkEnd w:id="58"/>
      <w:bookmarkEnd w:id="59"/>
    </w:p>
    <w:p>
      <w:pPr>
        <w:pStyle w:val="21"/>
        <w:spacing w:line="360" w:lineRule="auto"/>
        <w:jc w:val="center"/>
        <w:outlineLvl w:val="1"/>
        <w:rPr>
          <w:rFonts w:ascii="黑体" w:hAnsi="黑体" w:eastAsia="黑体" w:cs="Times New Roman"/>
          <w:sz w:val="32"/>
          <w:szCs w:val="32"/>
        </w:rPr>
      </w:pPr>
      <w:bookmarkStart w:id="60" w:name="_Toc74832433"/>
      <w:bookmarkStart w:id="61" w:name="_Toc4922"/>
      <w:r>
        <w:rPr>
          <w:rFonts w:hint="eastAsia" w:ascii="黑体" w:hAnsi="黑体" w:eastAsia="黑体" w:cs="Times New Roman"/>
          <w:sz w:val="32"/>
          <w:szCs w:val="32"/>
        </w:rPr>
        <w:t>第一节</w:t>
      </w:r>
      <w:r>
        <w:rPr>
          <w:rFonts w:ascii="黑体" w:hAnsi="黑体" w:eastAsia="黑体" w:cs="Times New Roman"/>
          <w:sz w:val="32"/>
          <w:szCs w:val="32"/>
        </w:rPr>
        <w:t xml:space="preserve">  </w:t>
      </w:r>
      <w:r>
        <w:rPr>
          <w:rFonts w:hint="eastAsia" w:ascii="黑体" w:hAnsi="黑体" w:eastAsia="黑体" w:cs="Times New Roman"/>
          <w:sz w:val="32"/>
          <w:szCs w:val="32"/>
        </w:rPr>
        <w:t>加快</w:t>
      </w:r>
      <w:r>
        <w:rPr>
          <w:rFonts w:ascii="黑体" w:hAnsi="黑体" w:eastAsia="黑体" w:cs="Times New Roman"/>
          <w:sz w:val="32"/>
          <w:szCs w:val="32"/>
        </w:rPr>
        <w:t>绿色矿山建设</w:t>
      </w:r>
      <w:bookmarkEnd w:id="60"/>
      <w:r>
        <w:rPr>
          <w:rFonts w:hint="eastAsia" w:ascii="黑体" w:hAnsi="黑体" w:eastAsia="黑体" w:cs="Times New Roman"/>
          <w:sz w:val="32"/>
          <w:szCs w:val="32"/>
        </w:rPr>
        <w:t>及绿色矿业发展</w:t>
      </w:r>
      <w:bookmarkEnd w:id="61"/>
    </w:p>
    <w:p>
      <w:pPr>
        <w:pStyle w:val="11"/>
        <w:spacing w:beforeAutospacing="0" w:afterAutospacing="0" w:line="360" w:lineRule="auto"/>
        <w:ind w:firstLine="643" w:firstLineChars="200"/>
        <w:jc w:val="both"/>
        <w:rPr>
          <w:rFonts w:ascii="Times New Roman" w:hAnsi="Times New Roman" w:eastAsia="仿宋_GB2312"/>
          <w:bCs/>
          <w:snapToGrid w:val="0"/>
          <w:color w:val="auto"/>
          <w:sz w:val="32"/>
          <w:szCs w:val="32"/>
        </w:rPr>
      </w:pPr>
      <w:r>
        <w:rPr>
          <w:rFonts w:ascii="Times New Roman" w:hAnsi="Times New Roman" w:eastAsia="仿宋_GB2312"/>
          <w:b/>
          <w:snapToGrid w:val="0"/>
          <w:sz w:val="32"/>
          <w:szCs w:val="32"/>
        </w:rPr>
        <w:t>全面实施绿色勘查</w:t>
      </w:r>
      <w:r>
        <w:rPr>
          <w:rFonts w:hint="eastAsia" w:ascii="Times New Roman" w:hAnsi="Times New Roman" w:eastAsia="仿宋_GB2312"/>
          <w:b/>
          <w:snapToGrid w:val="0"/>
          <w:sz w:val="32"/>
          <w:szCs w:val="32"/>
        </w:rPr>
        <w:t>和开发</w:t>
      </w:r>
      <w:r>
        <w:rPr>
          <w:rFonts w:ascii="Times New Roman" w:hAnsi="Times New Roman" w:eastAsia="仿宋_GB2312"/>
          <w:b/>
          <w:snapToGrid w:val="0"/>
          <w:sz w:val="32"/>
          <w:szCs w:val="32"/>
        </w:rPr>
        <w:t>。</w:t>
      </w:r>
      <w:r>
        <w:rPr>
          <w:rFonts w:ascii="Times New Roman" w:hAnsi="Times New Roman" w:eastAsia="仿宋_GB2312"/>
          <w:bCs/>
          <w:snapToGrid w:val="0"/>
          <w:color w:val="auto"/>
          <w:sz w:val="32"/>
          <w:szCs w:val="32"/>
        </w:rPr>
        <w:t>新立勘查项目工作必须满足《绿色勘查指南》要求，按照上级制定的四川省绿色地质勘查管理办法和绿色地质勘查工作细则，约束勘查行为。鼓励勘查单位和探矿权人申报绿色勘查示范项目，土地使用和税费优惠等</w:t>
      </w:r>
      <w:r>
        <w:rPr>
          <w:rFonts w:hint="eastAsia" w:ascii="Times New Roman" w:hAnsi="Times New Roman" w:eastAsia="仿宋_GB2312"/>
          <w:bCs/>
          <w:snapToGrid w:val="0"/>
          <w:color w:val="auto"/>
          <w:sz w:val="32"/>
          <w:szCs w:val="32"/>
        </w:rPr>
        <w:t>政策</w:t>
      </w:r>
      <w:r>
        <w:rPr>
          <w:rFonts w:ascii="Times New Roman" w:hAnsi="Times New Roman" w:eastAsia="仿宋_GB2312"/>
          <w:bCs/>
          <w:snapToGrid w:val="0"/>
          <w:color w:val="auto"/>
          <w:sz w:val="32"/>
          <w:szCs w:val="32"/>
        </w:rPr>
        <w:t>向示范项目倾斜。到2025年，新立勘查项目全部达到绿色地质勘查标准，2035年所有地质勘查工作全部达到绿色地质勘查标准</w:t>
      </w:r>
      <w:r>
        <w:rPr>
          <w:rFonts w:ascii="Times New Roman" w:hAnsi="Times New Roman" w:eastAsia="仿宋_GB2312"/>
          <w:bCs/>
          <w:snapToGrid w:val="0"/>
          <w:sz w:val="32"/>
          <w:szCs w:val="32"/>
        </w:rPr>
        <w:t>。</w:t>
      </w:r>
    </w:p>
    <w:p>
      <w:pPr>
        <w:spacing w:line="360" w:lineRule="auto"/>
        <w:ind w:firstLine="643" w:firstLineChars="200"/>
        <w:rPr>
          <w:rFonts w:eastAsia="仿宋_GB2312"/>
          <w:sz w:val="32"/>
          <w:szCs w:val="32"/>
        </w:rPr>
      </w:pPr>
      <w:r>
        <w:rPr>
          <w:rFonts w:eastAsia="仿宋_GB2312"/>
          <w:b/>
          <w:sz w:val="32"/>
          <w:szCs w:val="32"/>
        </w:rPr>
        <w:t>建立绿色矿山激励约束机制。</w:t>
      </w:r>
      <w:r>
        <w:rPr>
          <w:rFonts w:eastAsia="仿宋_GB2312"/>
          <w:sz w:val="32"/>
          <w:szCs w:val="32"/>
        </w:rPr>
        <w:t>积极协调相关部门，充分运用经济、行政等手段，针对绿色矿山鼓励措施，在税收、用地、用林等方面适度倾斜。加强政策约束和引导，鼓励矿山企业加大科技投入，加强技术改造，同时按照负面清单要求，淘汰矿山企业落后技术和产能，形成有利于促进资源合理利用、节能减排和保护环境的政策措施和制度。</w:t>
      </w:r>
    </w:p>
    <w:p>
      <w:pPr>
        <w:pStyle w:val="21"/>
        <w:spacing w:line="360" w:lineRule="auto"/>
        <w:jc w:val="center"/>
        <w:outlineLvl w:val="1"/>
        <w:rPr>
          <w:rFonts w:ascii="黑体" w:hAnsi="黑体" w:eastAsia="黑体" w:cs="Times New Roman"/>
          <w:sz w:val="32"/>
          <w:szCs w:val="32"/>
        </w:rPr>
      </w:pPr>
      <w:bookmarkStart w:id="62" w:name="_Toc74832435"/>
      <w:bookmarkStart w:id="63" w:name="_Toc30031"/>
      <w:r>
        <w:rPr>
          <w:rFonts w:ascii="黑体" w:hAnsi="黑体" w:eastAsia="黑体" w:cs="Times New Roman"/>
          <w:sz w:val="32"/>
          <w:szCs w:val="32"/>
        </w:rPr>
        <w:t>第</w:t>
      </w:r>
      <w:r>
        <w:rPr>
          <w:rFonts w:hint="eastAsia" w:ascii="黑体" w:hAnsi="黑体" w:eastAsia="黑体" w:cs="Times New Roman"/>
          <w:sz w:val="32"/>
          <w:szCs w:val="32"/>
        </w:rPr>
        <w:t>二</w:t>
      </w:r>
      <w:r>
        <w:rPr>
          <w:rFonts w:ascii="黑体" w:hAnsi="黑体" w:eastAsia="黑体" w:cs="Times New Roman"/>
          <w:sz w:val="32"/>
          <w:szCs w:val="32"/>
        </w:rPr>
        <w:t>节  矿区生态保护修复</w:t>
      </w:r>
      <w:bookmarkEnd w:id="62"/>
      <w:bookmarkEnd w:id="63"/>
    </w:p>
    <w:p>
      <w:pPr>
        <w:spacing w:line="360" w:lineRule="auto"/>
        <w:ind w:firstLine="643" w:firstLineChars="200"/>
        <w:rPr>
          <w:rFonts w:hint="default" w:eastAsia="仿宋_GB2312"/>
          <w:sz w:val="32"/>
          <w:szCs w:val="32"/>
          <w:lang w:val="en-US" w:eastAsia="zh-CN"/>
        </w:rPr>
      </w:pPr>
      <w:r>
        <w:rPr>
          <w:rFonts w:eastAsia="仿宋_GB2312"/>
          <w:b/>
          <w:sz w:val="32"/>
          <w:szCs w:val="32"/>
        </w:rPr>
        <w:t>强化</w:t>
      </w:r>
      <w:r>
        <w:rPr>
          <w:rFonts w:hint="eastAsia" w:eastAsia="仿宋_GB2312"/>
          <w:b/>
          <w:sz w:val="32"/>
          <w:szCs w:val="32"/>
        </w:rPr>
        <w:t>生产</w:t>
      </w:r>
      <w:r>
        <w:rPr>
          <w:rFonts w:eastAsia="仿宋_GB2312"/>
          <w:b/>
          <w:sz w:val="32"/>
          <w:szCs w:val="32"/>
        </w:rPr>
        <w:t>矿山地质环境</w:t>
      </w:r>
      <w:r>
        <w:rPr>
          <w:rFonts w:hint="eastAsia" w:eastAsia="仿宋_GB2312"/>
          <w:b/>
          <w:sz w:val="32"/>
          <w:szCs w:val="32"/>
          <w:lang w:val="en-US" w:eastAsia="zh-CN"/>
        </w:rPr>
        <w:t>治理恢复</w:t>
      </w:r>
      <w:r>
        <w:rPr>
          <w:rFonts w:eastAsia="仿宋_GB2312"/>
          <w:b/>
          <w:sz w:val="32"/>
          <w:szCs w:val="32"/>
        </w:rPr>
        <w:t>基金制度。</w:t>
      </w:r>
      <w:r>
        <w:rPr>
          <w:rFonts w:eastAsia="仿宋_GB2312"/>
          <w:sz w:val="32"/>
          <w:szCs w:val="32"/>
        </w:rPr>
        <w:t>按照谁开采、谁治理的原则；明确矿山企业保护环境的责任和义务，全面执行矿山地质环境治理恢复基金制度，保障矿山地质环境治理恢复全面实施。已治理恢复矿山，经检查验收合格后，方可</w:t>
      </w:r>
      <w:r>
        <w:rPr>
          <w:rFonts w:eastAsia="仿宋_GB2312"/>
          <w:sz w:val="32"/>
          <w:szCs w:val="32"/>
          <w:highlight w:val="none"/>
        </w:rPr>
        <w:t>退</w:t>
      </w:r>
      <w:r>
        <w:rPr>
          <w:rFonts w:hint="eastAsia" w:eastAsia="仿宋_GB2312"/>
          <w:sz w:val="32"/>
          <w:szCs w:val="32"/>
          <w:highlight w:val="none"/>
        </w:rPr>
        <w:t>还</w:t>
      </w:r>
      <w:r>
        <w:rPr>
          <w:rFonts w:eastAsia="仿宋_GB2312"/>
          <w:sz w:val="32"/>
          <w:szCs w:val="32"/>
        </w:rPr>
        <w:t>基金，未进行治理恢复或治理不合格的，不予退还。</w:t>
      </w:r>
      <w:r>
        <w:rPr>
          <w:rFonts w:hint="eastAsia" w:eastAsia="仿宋_GB2312"/>
          <w:sz w:val="32"/>
          <w:szCs w:val="32"/>
          <w:lang w:val="en-US" w:eastAsia="zh-CN"/>
        </w:rPr>
        <w:t>县级以上自然资源主管部门负责矿山生态。</w:t>
      </w:r>
    </w:p>
    <w:p>
      <w:pPr>
        <w:spacing w:line="360" w:lineRule="auto"/>
        <w:ind w:firstLine="643" w:firstLineChars="200"/>
        <w:rPr>
          <w:rFonts w:eastAsia="仿宋_GB2312"/>
          <w:sz w:val="32"/>
          <w:szCs w:val="32"/>
        </w:rPr>
      </w:pPr>
      <w:r>
        <w:rPr>
          <w:rFonts w:eastAsia="仿宋_GB2312"/>
          <w:b/>
          <w:sz w:val="32"/>
          <w:szCs w:val="32"/>
        </w:rPr>
        <w:t>加强</w:t>
      </w:r>
      <w:r>
        <w:rPr>
          <w:rFonts w:hint="eastAsia" w:eastAsia="仿宋_GB2312"/>
          <w:b/>
          <w:sz w:val="32"/>
          <w:szCs w:val="32"/>
        </w:rPr>
        <w:t>生产</w:t>
      </w:r>
      <w:r>
        <w:rPr>
          <w:rFonts w:eastAsia="仿宋_GB2312"/>
          <w:b/>
          <w:sz w:val="32"/>
          <w:szCs w:val="32"/>
        </w:rPr>
        <w:t>矿山地质环境恢复的动态监督与管理。</w:t>
      </w:r>
      <w:r>
        <w:rPr>
          <w:rFonts w:eastAsia="仿宋_GB2312"/>
          <w:sz w:val="32"/>
          <w:szCs w:val="32"/>
        </w:rPr>
        <w:t>实行矿山地质环境保护年度检查制度和不定期抽查制度，生产矿山应向自然资源主管部门报送如实反映矿山地质环境保护情况的年度报告并落实治理措施。对于未按照矿山地质环境保护与土地复垦方案开展恢复治理工作的企业，责令其限期整改。对于逾期不整改或整改不到位的，不得批准其申请新的采矿许可证或者申请采矿许可证延期、变更、注销，不得批准其申请新的建设用地。</w:t>
      </w:r>
    </w:p>
    <w:p>
      <w:pPr>
        <w:spacing w:line="360" w:lineRule="auto"/>
        <w:ind w:firstLine="643" w:firstLineChars="200"/>
        <w:rPr>
          <w:rFonts w:eastAsia="仿宋_GB2312"/>
          <w:sz w:val="32"/>
          <w:szCs w:val="32"/>
        </w:rPr>
      </w:pPr>
      <w:r>
        <w:rPr>
          <w:rFonts w:eastAsia="仿宋_GB2312"/>
          <w:b/>
          <w:bCs/>
          <w:snapToGrid w:val="0"/>
          <w:kern w:val="0"/>
          <w:sz w:val="32"/>
          <w:szCs w:val="32"/>
        </w:rPr>
        <w:t>推进</w:t>
      </w:r>
      <w:r>
        <w:rPr>
          <w:rFonts w:hint="eastAsia" w:eastAsia="仿宋_GB2312"/>
          <w:b/>
          <w:bCs/>
          <w:snapToGrid w:val="0"/>
          <w:kern w:val="0"/>
          <w:sz w:val="32"/>
          <w:szCs w:val="32"/>
        </w:rPr>
        <w:t>关闭矿山</w:t>
      </w:r>
      <w:r>
        <w:rPr>
          <w:rFonts w:eastAsia="仿宋_GB2312"/>
          <w:b/>
          <w:bCs/>
          <w:snapToGrid w:val="0"/>
          <w:kern w:val="0"/>
          <w:sz w:val="32"/>
          <w:szCs w:val="32"/>
        </w:rPr>
        <w:t>生态修复</w:t>
      </w:r>
      <w:r>
        <w:rPr>
          <w:rFonts w:hint="eastAsia" w:eastAsia="仿宋_GB2312"/>
          <w:b/>
          <w:bCs/>
          <w:snapToGrid w:val="0"/>
          <w:kern w:val="0"/>
          <w:sz w:val="32"/>
          <w:szCs w:val="32"/>
        </w:rPr>
        <w:t>工作</w:t>
      </w:r>
      <w:r>
        <w:rPr>
          <w:rFonts w:eastAsia="仿宋_GB2312"/>
          <w:b/>
          <w:bCs/>
          <w:snapToGrid w:val="0"/>
          <w:kern w:val="0"/>
          <w:sz w:val="32"/>
          <w:szCs w:val="32"/>
        </w:rPr>
        <w:t>。</w:t>
      </w:r>
      <w:r>
        <w:rPr>
          <w:rFonts w:eastAsia="仿宋_GB2312"/>
          <w:bCs/>
          <w:snapToGrid w:val="0"/>
          <w:kern w:val="0"/>
          <w:sz w:val="32"/>
          <w:szCs w:val="32"/>
        </w:rPr>
        <w:t>按照“谁破坏，谁治理”的原则，及时足额缴纳矿山地质环境恢复基金，根据矿山地质环境恢复治理方案和土地复垦方案及时对矿区进行生态修复。对历史遗留矿山，构建政府主导，政策扶持、社会参与、开发式治理、市场化运作的治理新模式着力解决严重影响人居环境、工农业生产、城市发展的矿山地质环境突出问题。</w:t>
      </w:r>
      <w:r>
        <w:rPr>
          <w:rFonts w:eastAsia="仿宋_GB2312"/>
          <w:bCs/>
          <w:sz w:val="32"/>
          <w:szCs w:val="32"/>
        </w:rPr>
        <w:t>到2025年，全面完成废弃露天矿山治理</w:t>
      </w:r>
      <w:r>
        <w:rPr>
          <w:rFonts w:eastAsia="仿宋_GB2312"/>
          <w:sz w:val="32"/>
          <w:szCs w:val="32"/>
        </w:rPr>
        <w:t>生态修复工程</w:t>
      </w:r>
      <w:r>
        <w:rPr>
          <w:rFonts w:hint="eastAsia" w:eastAsia="仿宋_GB2312"/>
          <w:sz w:val="32"/>
          <w:szCs w:val="32"/>
          <w:lang w:val="en-US" w:eastAsia="zh-CN"/>
        </w:rPr>
        <w:t>11</w:t>
      </w:r>
      <w:r>
        <w:rPr>
          <w:rFonts w:eastAsia="仿宋_GB2312"/>
          <w:sz w:val="32"/>
          <w:szCs w:val="32"/>
        </w:rPr>
        <w:t>处，面积</w:t>
      </w:r>
      <w:r>
        <w:rPr>
          <w:rFonts w:hint="eastAsia" w:eastAsia="仿宋_GB2312"/>
          <w:sz w:val="32"/>
          <w:szCs w:val="32"/>
          <w:lang w:val="en-US" w:eastAsia="zh-CN"/>
        </w:rPr>
        <w:t>10.17</w:t>
      </w:r>
      <w:r>
        <w:rPr>
          <w:rFonts w:eastAsia="仿宋_GB2312"/>
          <w:sz w:val="32"/>
          <w:szCs w:val="32"/>
        </w:rPr>
        <w:t>公顷。</w:t>
      </w:r>
    </w:p>
    <w:tbl>
      <w:tblPr>
        <w:tblStyle w:val="13"/>
        <w:tblW w:w="5000" w:type="pct"/>
        <w:tblInd w:w="0" w:type="dxa"/>
        <w:tblLayout w:type="autofit"/>
        <w:tblCellMar>
          <w:top w:w="0" w:type="dxa"/>
          <w:left w:w="108" w:type="dxa"/>
          <w:bottom w:w="0" w:type="dxa"/>
          <w:right w:w="108" w:type="dxa"/>
        </w:tblCellMar>
      </w:tblPr>
      <w:tblGrid>
        <w:gridCol w:w="5381"/>
        <w:gridCol w:w="3141"/>
      </w:tblGrid>
      <w:tr>
        <w:tblPrEx>
          <w:tblCellMar>
            <w:top w:w="0" w:type="dxa"/>
            <w:left w:w="108" w:type="dxa"/>
            <w:bottom w:w="0" w:type="dxa"/>
            <w:right w:w="108" w:type="dxa"/>
          </w:tblCellMar>
        </w:tblPrEx>
        <w:trPr>
          <w:trHeight w:val="345" w:hRule="atLeast"/>
        </w:trPr>
        <w:tc>
          <w:tcPr>
            <w:tcW w:w="500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专栏六  拟关闭矿山生态修复工程项目</w:t>
            </w:r>
          </w:p>
        </w:tc>
      </w:tr>
      <w:tr>
        <w:tblPrEx>
          <w:tblCellMar>
            <w:top w:w="0" w:type="dxa"/>
            <w:left w:w="108" w:type="dxa"/>
            <w:bottom w:w="0" w:type="dxa"/>
            <w:right w:w="108" w:type="dxa"/>
          </w:tblCellMar>
        </w:tblPrEx>
        <w:trPr>
          <w:trHeight w:val="285" w:hRule="atLeast"/>
        </w:trPr>
        <w:tc>
          <w:tcPr>
            <w:tcW w:w="315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rPr>
            </w:pPr>
            <w:r>
              <w:rPr>
                <w:rFonts w:hint="eastAsia" w:ascii="仿宋_GB2312" w:hAnsi="等线" w:eastAsia="仿宋_GB2312" w:cs="宋体"/>
                <w:color w:val="000000"/>
                <w:kern w:val="0"/>
              </w:rPr>
              <w:t>项目名称</w:t>
            </w:r>
          </w:p>
        </w:tc>
        <w:tc>
          <w:tcPr>
            <w:tcW w:w="184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rPr>
            </w:pPr>
            <w:r>
              <w:rPr>
                <w:rFonts w:hint="eastAsia" w:ascii="仿宋_GB2312" w:hAnsi="等线" w:eastAsia="仿宋_GB2312" w:cs="宋体"/>
                <w:color w:val="000000"/>
                <w:kern w:val="0"/>
              </w:rPr>
              <w:t>面积</w:t>
            </w:r>
          </w:p>
        </w:tc>
      </w:tr>
      <w:tr>
        <w:tblPrEx>
          <w:tblCellMar>
            <w:top w:w="0" w:type="dxa"/>
            <w:left w:w="108" w:type="dxa"/>
            <w:bottom w:w="0" w:type="dxa"/>
            <w:right w:w="108" w:type="dxa"/>
          </w:tblCellMar>
        </w:tblPrEx>
        <w:trPr>
          <w:trHeight w:val="333" w:hRule="atLeast"/>
        </w:trPr>
        <w:tc>
          <w:tcPr>
            <w:tcW w:w="3157"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rPr>
            </w:pPr>
          </w:p>
        </w:tc>
        <w:tc>
          <w:tcPr>
            <w:tcW w:w="1842"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rPr>
            </w:pPr>
            <w:r>
              <w:rPr>
                <w:rFonts w:hint="eastAsia" w:ascii="仿宋_GB2312" w:hAnsi="等线" w:eastAsia="仿宋_GB2312" w:cs="宋体"/>
                <w:color w:val="000000"/>
                <w:kern w:val="0"/>
              </w:rPr>
              <w:t>hm</w:t>
            </w:r>
            <w:r>
              <w:rPr>
                <w:rFonts w:hint="eastAsia" w:ascii="仿宋_GB2312" w:hAnsi="等线" w:eastAsia="仿宋_GB2312" w:cs="宋体"/>
                <w:color w:val="000000"/>
                <w:kern w:val="0"/>
                <w:vertAlign w:val="superscript"/>
              </w:rPr>
              <w:t>2</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资阳市富良砖瓦厂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0.2</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资阳市成才建材厂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0.74</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rPr>
            </w:pPr>
            <w:r>
              <w:rPr>
                <w:rFonts w:hint="eastAsia" w:ascii="仿宋_GB2312" w:hAnsi="等线" w:eastAsia="仿宋_GB2312" w:cs="宋体"/>
                <w:color w:val="000000"/>
                <w:kern w:val="0"/>
              </w:rPr>
              <w:t>项目名称</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rPr>
            </w:pPr>
            <w:r>
              <w:rPr>
                <w:rFonts w:hint="eastAsia" w:ascii="仿宋_GB2312" w:hAnsi="等线" w:eastAsia="仿宋_GB2312" w:cs="宋体"/>
                <w:color w:val="000000"/>
                <w:kern w:val="0"/>
              </w:rPr>
              <w:t>面积</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资阳市雁江区东峰镇机制砖瓦厂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rPr>
            </w:pPr>
            <w:r>
              <w:rPr>
                <w:rFonts w:hint="eastAsia" w:ascii="仿宋_GB2312" w:hAnsi="等线" w:eastAsia="仿宋_GB2312" w:cs="宋体"/>
                <w:color w:val="000000"/>
                <w:kern w:val="0"/>
              </w:rPr>
              <w:t>hm</w:t>
            </w:r>
            <w:r>
              <w:rPr>
                <w:rFonts w:hint="eastAsia" w:ascii="仿宋_GB2312" w:hAnsi="等线" w:eastAsia="仿宋_GB2312" w:cs="宋体"/>
                <w:color w:val="000000"/>
                <w:kern w:val="0"/>
                <w:vertAlign w:val="superscript"/>
              </w:rPr>
              <w:t>2</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等线" w:eastAsia="仿宋_GB2312" w:cs="宋体"/>
                <w:kern w:val="0"/>
                <w:sz w:val="24"/>
                <w:szCs w:val="24"/>
                <w:lang w:eastAsia="zh-CN"/>
              </w:rPr>
            </w:pPr>
            <w:r>
              <w:rPr>
                <w:rFonts w:hint="eastAsia" w:ascii="仿宋_GB2312" w:hAnsi="等线" w:eastAsia="仿宋_GB2312" w:cs="宋体"/>
                <w:kern w:val="0"/>
                <w:sz w:val="24"/>
                <w:szCs w:val="24"/>
              </w:rPr>
              <w:t>资阳市</w:t>
            </w:r>
            <w:r>
              <w:rPr>
                <w:rFonts w:hint="eastAsia" w:ascii="仿宋_GB2312" w:hAnsi="等线" w:eastAsia="仿宋_GB2312" w:cs="宋体"/>
                <w:kern w:val="0"/>
                <w:sz w:val="24"/>
                <w:szCs w:val="24"/>
                <w:lang w:eastAsia="zh-CN"/>
              </w:rPr>
              <w:t>吉泰建材厂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1.21</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资阳市雁江区回龙建材厂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1.2</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资阳市嘉谊建材厂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0.39</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资阳市康泓农业发展有限公司页岩砖瓦厂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1.71</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资阳市老君镇长乐砖瓦页岩砖厂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0.94</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资阳市雁江区小院砖厂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1.66</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资阳市兴胜建材厂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0.33</w:t>
            </w:r>
          </w:p>
        </w:tc>
      </w:tr>
      <w:tr>
        <w:tblPrEx>
          <w:tblCellMar>
            <w:top w:w="0" w:type="dxa"/>
            <w:left w:w="108" w:type="dxa"/>
            <w:bottom w:w="0" w:type="dxa"/>
            <w:right w:w="108" w:type="dxa"/>
          </w:tblCellMar>
        </w:tblPrEx>
        <w:trPr>
          <w:trHeight w:val="571" w:hRule="atLeast"/>
        </w:trPr>
        <w:tc>
          <w:tcPr>
            <w:tcW w:w="315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资阳市雁江区杨柳机砖厂</w:t>
            </w:r>
          </w:p>
        </w:tc>
        <w:tc>
          <w:tcPr>
            <w:tcW w:w="1842" w:type="pct"/>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等线" w:eastAsia="仿宋_GB2312" w:cs="宋体"/>
                <w:color w:val="000000"/>
                <w:kern w:val="0"/>
                <w:sz w:val="22"/>
                <w:szCs w:val="22"/>
              </w:rPr>
            </w:pPr>
            <w:r>
              <w:rPr>
                <w:rFonts w:hint="eastAsia" w:ascii="仿宋_GB2312" w:hAnsi="等线" w:eastAsia="仿宋_GB2312" w:cs="宋体"/>
                <w:color w:val="000000"/>
                <w:kern w:val="0"/>
                <w:sz w:val="22"/>
                <w:szCs w:val="22"/>
              </w:rPr>
              <w:t>1.79</w:t>
            </w:r>
          </w:p>
        </w:tc>
      </w:tr>
    </w:tbl>
    <w:p>
      <w:pPr>
        <w:spacing w:line="360" w:lineRule="auto"/>
        <w:ind w:firstLine="643" w:firstLineChars="200"/>
        <w:rPr>
          <w:rFonts w:eastAsia="仿宋_GB2312"/>
          <w:bCs/>
          <w:snapToGrid w:val="0"/>
          <w:kern w:val="0"/>
          <w:sz w:val="32"/>
          <w:szCs w:val="32"/>
        </w:rPr>
      </w:pPr>
      <w:r>
        <w:rPr>
          <w:rFonts w:eastAsia="仿宋_GB2312"/>
          <w:b/>
          <w:bCs/>
          <w:sz w:val="32"/>
          <w:szCs w:val="32"/>
        </w:rPr>
        <w:t>加快</w:t>
      </w:r>
      <w:r>
        <w:rPr>
          <w:rFonts w:eastAsia="仿宋_GB2312"/>
          <w:b/>
          <w:bCs/>
          <w:snapToGrid w:val="0"/>
          <w:kern w:val="0"/>
          <w:sz w:val="32"/>
          <w:szCs w:val="32"/>
        </w:rPr>
        <w:t>历史遗留矿山生态修复治理</w:t>
      </w:r>
      <w:r>
        <w:rPr>
          <w:rFonts w:eastAsia="仿宋_GB2312"/>
          <w:b/>
          <w:bCs/>
          <w:sz w:val="32"/>
          <w:szCs w:val="32"/>
        </w:rPr>
        <w:t>进程。</w:t>
      </w:r>
      <w:r>
        <w:rPr>
          <w:rFonts w:eastAsia="仿宋_GB2312"/>
          <w:sz w:val="32"/>
          <w:szCs w:val="32"/>
        </w:rPr>
        <w:t>加快对历史遗留矿山摸排查工作，摸清主要矿山环境问题，明确治理任务，加大历史遗留矿山地质环境问题治理力度。有计划地开展治理恢复和复垦、复绿工作，</w:t>
      </w:r>
      <w:r>
        <w:rPr>
          <w:rFonts w:eastAsia="仿宋_GB2312"/>
          <w:bCs/>
          <w:snapToGrid w:val="0"/>
          <w:kern w:val="0"/>
          <w:sz w:val="32"/>
          <w:szCs w:val="32"/>
        </w:rPr>
        <w:t>重点解决省级以上自然保护区、省级以上风景名胜区、县级以上城市规划区等重要居民集中区周边和高速铁路、高速公路、国道、省道等重要交通干线的矿山地质环境问题，优先对造成较严重影响以上的历史遗留矿山地质环境问题进行恢复治理，加大闭坑矿山、政策性关闭矿山和国有老矿山历史遗留地质环境问题的治理力度</w:t>
      </w:r>
      <w:r>
        <w:rPr>
          <w:rFonts w:eastAsia="仿宋_GB2312"/>
          <w:sz w:val="32"/>
          <w:szCs w:val="32"/>
        </w:rPr>
        <w:t>。</w:t>
      </w:r>
    </w:p>
    <w:p>
      <w:pPr>
        <w:spacing w:line="360" w:lineRule="auto"/>
        <w:ind w:firstLine="643" w:firstLineChars="200"/>
        <w:rPr>
          <w:rFonts w:eastAsia="仿宋_GB2312"/>
          <w:bCs/>
          <w:snapToGrid w:val="0"/>
          <w:kern w:val="0"/>
          <w:sz w:val="32"/>
          <w:szCs w:val="32"/>
        </w:rPr>
      </w:pPr>
      <w:r>
        <w:rPr>
          <w:rFonts w:hint="eastAsia" w:eastAsia="仿宋_GB2312"/>
          <w:b/>
          <w:sz w:val="32"/>
          <w:szCs w:val="32"/>
        </w:rPr>
        <w:t>推进全</w:t>
      </w:r>
      <w:r>
        <w:rPr>
          <w:rFonts w:hint="eastAsia" w:eastAsia="仿宋_GB2312"/>
          <w:b/>
          <w:sz w:val="32"/>
          <w:szCs w:val="32"/>
          <w:lang w:val="en-US" w:eastAsia="zh-CN"/>
        </w:rPr>
        <w:t>区</w:t>
      </w:r>
      <w:r>
        <w:rPr>
          <w:rFonts w:hint="eastAsia" w:eastAsia="仿宋_GB2312"/>
          <w:b/>
          <w:sz w:val="32"/>
          <w:szCs w:val="32"/>
        </w:rPr>
        <w:t>历史遗留</w:t>
      </w:r>
      <w:r>
        <w:rPr>
          <w:rFonts w:eastAsia="仿宋_GB2312"/>
          <w:b/>
          <w:sz w:val="32"/>
          <w:szCs w:val="32"/>
        </w:rPr>
        <w:t>矿山生态修复。</w:t>
      </w:r>
      <w:r>
        <w:rPr>
          <w:rFonts w:eastAsia="仿宋_GB2312"/>
          <w:bCs/>
          <w:sz w:val="32"/>
          <w:szCs w:val="32"/>
        </w:rPr>
        <w:t>针对</w:t>
      </w:r>
      <w:r>
        <w:rPr>
          <w:rFonts w:hint="eastAsia" w:eastAsia="仿宋_GB2312"/>
          <w:bCs/>
          <w:sz w:val="32"/>
          <w:szCs w:val="32"/>
        </w:rPr>
        <w:t>雁江区内土地占压、景观破坏的历史遗留</w:t>
      </w:r>
      <w:r>
        <w:rPr>
          <w:rFonts w:eastAsia="仿宋_GB2312"/>
          <w:bCs/>
          <w:sz w:val="32"/>
          <w:szCs w:val="32"/>
        </w:rPr>
        <w:t>矿山，以矿山所在</w:t>
      </w:r>
      <w:r>
        <w:rPr>
          <w:rFonts w:hint="eastAsia" w:eastAsia="仿宋_GB2312"/>
          <w:bCs/>
          <w:sz w:val="32"/>
          <w:szCs w:val="32"/>
        </w:rPr>
        <w:t>当地自然资源主管部门</w:t>
      </w:r>
      <w:r>
        <w:rPr>
          <w:rFonts w:eastAsia="仿宋_GB2312"/>
          <w:bCs/>
          <w:sz w:val="32"/>
          <w:szCs w:val="32"/>
        </w:rPr>
        <w:t>是</w:t>
      </w:r>
      <w:r>
        <w:rPr>
          <w:rFonts w:hint="eastAsia" w:eastAsia="仿宋_GB2312"/>
          <w:bCs/>
          <w:sz w:val="32"/>
          <w:szCs w:val="32"/>
        </w:rPr>
        <w:t>具体实施单位</w:t>
      </w:r>
      <w:r>
        <w:rPr>
          <w:rFonts w:eastAsia="仿宋_GB2312"/>
          <w:bCs/>
          <w:sz w:val="32"/>
          <w:szCs w:val="32"/>
        </w:rPr>
        <w:t>，</w:t>
      </w:r>
      <w:r>
        <w:rPr>
          <w:rFonts w:eastAsia="仿宋_GB2312"/>
          <w:sz w:val="32"/>
          <w:szCs w:val="32"/>
        </w:rPr>
        <w:t>通过废渣清运、植被重建、土壤重构、边坡治理等措施，推进矿区土地复垦的技术研究和推广应用，恢复植被、减轻水土流失、改善生态环境、增加土地资源，改善和提高矿山及附近的生产、生活环境质量</w:t>
      </w:r>
      <w:r>
        <w:rPr>
          <w:rFonts w:eastAsia="仿宋_GB2312"/>
          <w:bCs/>
          <w:snapToGrid w:val="0"/>
          <w:kern w:val="0"/>
          <w:sz w:val="32"/>
          <w:szCs w:val="32"/>
        </w:rPr>
        <w:t>。</w:t>
      </w:r>
      <w:r>
        <w:rPr>
          <w:rFonts w:eastAsia="仿宋_GB2312"/>
          <w:bCs/>
          <w:sz w:val="32"/>
          <w:szCs w:val="32"/>
        </w:rPr>
        <w:t>到2025年，全面完成废弃露天矿山治理</w:t>
      </w:r>
      <w:r>
        <w:rPr>
          <w:rFonts w:eastAsia="仿宋_GB2312"/>
          <w:sz w:val="32"/>
          <w:szCs w:val="32"/>
        </w:rPr>
        <w:t>生态修复工程</w:t>
      </w:r>
      <w:r>
        <w:rPr>
          <w:rFonts w:hint="eastAsia" w:eastAsia="仿宋_GB2312"/>
          <w:sz w:val="32"/>
          <w:szCs w:val="32"/>
        </w:rPr>
        <w:t>9</w:t>
      </w:r>
      <w:r>
        <w:rPr>
          <w:rFonts w:eastAsia="仿宋_GB2312"/>
          <w:sz w:val="32"/>
          <w:szCs w:val="32"/>
        </w:rPr>
        <w:t>处，面积</w:t>
      </w:r>
      <w:r>
        <w:rPr>
          <w:rFonts w:hint="eastAsia" w:eastAsia="仿宋_GB2312"/>
          <w:sz w:val="32"/>
          <w:szCs w:val="32"/>
        </w:rPr>
        <w:t>9.78</w:t>
      </w:r>
      <w:r>
        <w:rPr>
          <w:rFonts w:eastAsia="仿宋_GB2312"/>
          <w:sz w:val="32"/>
          <w:szCs w:val="32"/>
        </w:rPr>
        <w:t>公顷。</w:t>
      </w:r>
    </w:p>
    <w:p/>
    <w:p/>
    <w:p/>
    <w:p/>
    <w:p/>
    <w:p>
      <w:pPr>
        <w:sectPr>
          <w:pgSz w:w="11906" w:h="16838"/>
          <w:pgMar w:top="1440" w:right="1800" w:bottom="1440" w:left="1800" w:header="851" w:footer="992" w:gutter="0"/>
          <w:pgNumType w:fmt="decimal"/>
          <w:cols w:space="425" w:num="1"/>
          <w:docGrid w:type="lines" w:linePitch="312" w:charSpace="0"/>
        </w:sectPr>
      </w:pPr>
    </w:p>
    <w:p>
      <w:pPr>
        <w:pStyle w:val="21"/>
        <w:spacing w:line="360" w:lineRule="auto"/>
        <w:jc w:val="center"/>
        <w:outlineLvl w:val="0"/>
        <w:rPr>
          <w:rFonts w:ascii="黑体" w:hAnsi="黑体" w:eastAsia="黑体"/>
          <w:sz w:val="36"/>
          <w:szCs w:val="36"/>
        </w:rPr>
      </w:pPr>
      <w:bookmarkStart w:id="64" w:name="_Toc3974"/>
      <w:bookmarkStart w:id="65" w:name="_Toc74832436"/>
      <w:r>
        <w:rPr>
          <w:rFonts w:hint="eastAsia" w:ascii="黑体" w:hAnsi="黑体" w:eastAsia="黑体"/>
          <w:sz w:val="36"/>
          <w:szCs w:val="36"/>
        </w:rPr>
        <w:t xml:space="preserve">第六章 </w:t>
      </w:r>
      <w:r>
        <w:rPr>
          <w:rFonts w:ascii="黑体" w:hAnsi="黑体" w:eastAsia="黑体"/>
          <w:sz w:val="36"/>
          <w:szCs w:val="36"/>
        </w:rPr>
        <w:t xml:space="preserve"> </w:t>
      </w:r>
      <w:r>
        <w:rPr>
          <w:rFonts w:hint="eastAsia" w:ascii="黑体" w:hAnsi="黑体" w:eastAsia="黑体"/>
          <w:sz w:val="36"/>
          <w:szCs w:val="36"/>
        </w:rPr>
        <w:t>规划保障措施</w:t>
      </w:r>
      <w:bookmarkEnd w:id="64"/>
      <w:bookmarkEnd w:id="65"/>
    </w:p>
    <w:p/>
    <w:p>
      <w:pPr>
        <w:spacing w:line="360" w:lineRule="auto"/>
        <w:ind w:firstLine="643"/>
        <w:rPr>
          <w:rFonts w:eastAsia="仿宋_GB2312"/>
          <w:bCs/>
          <w:snapToGrid w:val="0"/>
          <w:kern w:val="0"/>
          <w:sz w:val="32"/>
          <w:szCs w:val="32"/>
        </w:rPr>
      </w:pPr>
      <w:r>
        <w:rPr>
          <w:rFonts w:eastAsia="仿宋_GB2312"/>
          <w:bCs/>
          <w:snapToGrid w:val="0"/>
          <w:kern w:val="0"/>
          <w:sz w:val="32"/>
          <w:szCs w:val="32"/>
        </w:rPr>
        <w:t>《规划》是</w:t>
      </w:r>
      <w:r>
        <w:rPr>
          <w:rFonts w:hint="eastAsia" w:eastAsia="仿宋_GB2312"/>
          <w:bCs/>
          <w:snapToGrid w:val="0"/>
          <w:kern w:val="0"/>
          <w:sz w:val="32"/>
          <w:szCs w:val="32"/>
        </w:rPr>
        <w:t>雁江区</w:t>
      </w:r>
      <w:r>
        <w:rPr>
          <w:rFonts w:eastAsia="仿宋_GB2312"/>
          <w:bCs/>
          <w:snapToGrid w:val="0"/>
          <w:kern w:val="0"/>
          <w:sz w:val="32"/>
          <w:szCs w:val="32"/>
        </w:rPr>
        <w:t>矿产资源勘查、开发利用和保护的指导性文件，是依法管理和监督资阳市</w:t>
      </w:r>
      <w:r>
        <w:rPr>
          <w:rFonts w:hint="eastAsia" w:eastAsia="仿宋_GB2312"/>
          <w:bCs/>
          <w:snapToGrid w:val="0"/>
          <w:kern w:val="0"/>
          <w:sz w:val="32"/>
          <w:szCs w:val="32"/>
          <w:lang w:val="en-US" w:eastAsia="zh-CN"/>
        </w:rPr>
        <w:t>雁江区</w:t>
      </w:r>
      <w:r>
        <w:rPr>
          <w:rFonts w:eastAsia="仿宋_GB2312"/>
          <w:bCs/>
          <w:snapToGrid w:val="0"/>
          <w:kern w:val="0"/>
          <w:sz w:val="32"/>
          <w:szCs w:val="32"/>
        </w:rPr>
        <w:t>矿产资源勘查、开采活动的重要依据。有关单位、组织、企业和个人要自觉履行法定义务，遵守矿产资源规划，支持和配合规划实施工作。通过“</w:t>
      </w:r>
      <w:r>
        <w:rPr>
          <w:rFonts w:hint="eastAsia" w:eastAsia="仿宋_GB2312"/>
          <w:bCs/>
          <w:snapToGrid w:val="0"/>
          <w:kern w:val="0"/>
          <w:sz w:val="32"/>
          <w:szCs w:val="32"/>
        </w:rPr>
        <w:t>强化实施目标责任考核、加强规划实施评估、强化规划实施监督检查制度、加快规划管理信息化</w:t>
      </w:r>
      <w:r>
        <w:rPr>
          <w:rFonts w:eastAsia="仿宋_GB2312"/>
          <w:bCs/>
          <w:snapToGrid w:val="0"/>
          <w:kern w:val="0"/>
          <w:sz w:val="32"/>
          <w:szCs w:val="32"/>
        </w:rPr>
        <w:t>”四个方面保障《规划》有效实施。</w:t>
      </w:r>
    </w:p>
    <w:p>
      <w:pPr>
        <w:pStyle w:val="21"/>
        <w:spacing w:line="360" w:lineRule="auto"/>
        <w:outlineLvl w:val="2"/>
        <w:rPr>
          <w:rFonts w:ascii="黑体" w:hAnsi="黑体" w:eastAsia="黑体" w:cs="Times New Roman"/>
          <w:color w:val="auto"/>
          <w:sz w:val="32"/>
          <w:szCs w:val="32"/>
        </w:rPr>
      </w:pPr>
      <w:bookmarkStart w:id="66" w:name="_Toc66632862"/>
      <w:bookmarkStart w:id="67" w:name="_Toc29745"/>
      <w:bookmarkStart w:id="68" w:name="_Toc74832437"/>
      <w:bookmarkStart w:id="69" w:name="_Toc66273202"/>
      <w:r>
        <w:rPr>
          <w:rFonts w:ascii="黑体" w:hAnsi="黑体" w:eastAsia="黑体" w:cs="Times New Roman"/>
          <w:color w:val="auto"/>
          <w:sz w:val="32"/>
          <w:szCs w:val="32"/>
        </w:rPr>
        <w:t>一、强化实施目标责任考核</w:t>
      </w:r>
      <w:bookmarkEnd w:id="66"/>
      <w:bookmarkEnd w:id="67"/>
      <w:bookmarkEnd w:id="68"/>
      <w:bookmarkEnd w:id="69"/>
    </w:p>
    <w:p>
      <w:pPr>
        <w:spacing w:line="360" w:lineRule="auto"/>
        <w:ind w:firstLine="640" w:firstLineChars="200"/>
        <w:rPr>
          <w:rFonts w:eastAsia="仿宋_GB2312"/>
          <w:sz w:val="32"/>
          <w:szCs w:val="32"/>
        </w:rPr>
      </w:pPr>
      <w:r>
        <w:rPr>
          <w:rFonts w:eastAsia="仿宋_GB2312"/>
          <w:sz w:val="32"/>
          <w:szCs w:val="32"/>
        </w:rPr>
        <w:t>以自然资源主管部门为主，严格执行矿产资源规划，维护本行政区域内矿产资源勘查开发的正常秩序。</w:t>
      </w:r>
      <w:r>
        <w:rPr>
          <w:rFonts w:eastAsia="仿宋_GB2312"/>
          <w:kern w:val="0"/>
          <w:sz w:val="32"/>
          <w:szCs w:val="32"/>
        </w:rPr>
        <w:t>按照管理职责将</w:t>
      </w:r>
      <w:r>
        <w:rPr>
          <w:rFonts w:eastAsia="仿宋_GB2312"/>
          <w:sz w:val="32"/>
          <w:szCs w:val="32"/>
        </w:rPr>
        <w:t>矿产资源开发利用总量调控、勘查开发布局与结构调整、节约与综合利用、绿色矿山建设、矿山生态修复等重大规划指标及</w:t>
      </w:r>
      <w:r>
        <w:rPr>
          <w:rFonts w:eastAsia="仿宋_GB2312"/>
          <w:kern w:val="0"/>
          <w:sz w:val="32"/>
          <w:szCs w:val="32"/>
        </w:rPr>
        <w:t>目标任务进行分解落实，明确责任分工和考核指标，并</w:t>
      </w:r>
      <w:r>
        <w:rPr>
          <w:rFonts w:eastAsia="仿宋_GB2312"/>
          <w:bCs/>
          <w:snapToGrid w:val="0"/>
          <w:kern w:val="0"/>
          <w:sz w:val="32"/>
          <w:szCs w:val="32"/>
        </w:rPr>
        <w:t>纳入自然资源管理目标体系进行考核</w:t>
      </w:r>
      <w:r>
        <w:rPr>
          <w:rFonts w:eastAsia="仿宋_GB2312"/>
          <w:kern w:val="0"/>
          <w:sz w:val="32"/>
          <w:szCs w:val="32"/>
        </w:rPr>
        <w:t>。把矿区生态修复等工作纳入领导干部离任审计。</w:t>
      </w:r>
    </w:p>
    <w:p>
      <w:pPr>
        <w:pStyle w:val="21"/>
        <w:spacing w:line="360" w:lineRule="auto"/>
        <w:outlineLvl w:val="2"/>
        <w:rPr>
          <w:rFonts w:ascii="黑体" w:hAnsi="黑体" w:eastAsia="黑体" w:cs="Times New Roman"/>
          <w:color w:val="auto"/>
          <w:sz w:val="32"/>
          <w:szCs w:val="32"/>
        </w:rPr>
      </w:pPr>
      <w:bookmarkStart w:id="70" w:name="_Toc66632863"/>
      <w:bookmarkStart w:id="71" w:name="_Toc66273203"/>
      <w:bookmarkStart w:id="72" w:name="_Toc74832438"/>
      <w:bookmarkStart w:id="73" w:name="_Toc3631"/>
      <w:r>
        <w:rPr>
          <w:rFonts w:ascii="黑体" w:hAnsi="黑体" w:eastAsia="黑体" w:cs="Times New Roman"/>
          <w:color w:val="auto"/>
          <w:sz w:val="32"/>
          <w:szCs w:val="32"/>
        </w:rPr>
        <w:t>二、加强规划实施评估</w:t>
      </w:r>
      <w:bookmarkEnd w:id="70"/>
      <w:bookmarkEnd w:id="71"/>
      <w:bookmarkEnd w:id="72"/>
      <w:bookmarkEnd w:id="73"/>
    </w:p>
    <w:p>
      <w:pPr>
        <w:spacing w:line="360" w:lineRule="auto"/>
        <w:ind w:firstLine="640" w:firstLineChars="200"/>
        <w:rPr>
          <w:rFonts w:eastAsia="仿宋_GB2312"/>
          <w:bCs/>
          <w:snapToGrid w:val="0"/>
          <w:kern w:val="0"/>
          <w:sz w:val="32"/>
          <w:szCs w:val="32"/>
        </w:rPr>
      </w:pPr>
      <w:bookmarkStart w:id="74" w:name="_Hlk66631250"/>
      <w:r>
        <w:rPr>
          <w:rFonts w:eastAsia="仿宋_GB2312"/>
          <w:bCs/>
          <w:snapToGrid w:val="0"/>
          <w:kern w:val="0"/>
          <w:sz w:val="32"/>
          <w:szCs w:val="32"/>
        </w:rPr>
        <w:t>实施年度检查与阶段性评估机制，年度检查主要对规划年度目标任务执行情况和政策落实情况进行检查，提出规划执行情况报告。阶段性评估时间确定为2023年底和2025年，主要内容包括规划实施进展与成效、各项任务执行情况、指标完成情况、各项政策措施落实情况、取得的经验等，分析规划实施中存在的问题及原因、面临的新形势，提出规划调整的建议。检查和评估情况及时向同级人民政府和上级主管部门报告检查评估情况</w:t>
      </w:r>
      <w:bookmarkEnd w:id="74"/>
      <w:r>
        <w:rPr>
          <w:rFonts w:eastAsia="仿宋_GB2312"/>
          <w:bCs/>
          <w:snapToGrid w:val="0"/>
          <w:kern w:val="0"/>
          <w:sz w:val="32"/>
          <w:szCs w:val="32"/>
        </w:rPr>
        <w:t>。</w:t>
      </w:r>
    </w:p>
    <w:p>
      <w:pPr>
        <w:spacing w:line="360" w:lineRule="auto"/>
        <w:ind w:firstLine="643"/>
        <w:rPr>
          <w:rFonts w:eastAsia="仿宋_GB2312"/>
          <w:bCs/>
          <w:snapToGrid w:val="0"/>
          <w:kern w:val="0"/>
          <w:sz w:val="32"/>
          <w:szCs w:val="32"/>
        </w:rPr>
      </w:pPr>
      <w:r>
        <w:rPr>
          <w:rFonts w:eastAsia="仿宋_GB2312"/>
          <w:kern w:val="0"/>
          <w:sz w:val="32"/>
          <w:szCs w:val="32"/>
        </w:rPr>
        <w:t>严格执行《规划》调整的有关</w:t>
      </w:r>
      <w:r>
        <w:rPr>
          <w:rFonts w:eastAsia="仿宋_GB2312"/>
          <w:sz w:val="32"/>
          <w:szCs w:val="32"/>
        </w:rPr>
        <w:t>规定</w:t>
      </w:r>
      <w:r>
        <w:rPr>
          <w:rFonts w:eastAsia="仿宋_GB2312"/>
          <w:kern w:val="0"/>
          <w:sz w:val="32"/>
          <w:szCs w:val="32"/>
        </w:rPr>
        <w:t>，《规划》对</w:t>
      </w:r>
      <w:r>
        <w:rPr>
          <w:rFonts w:eastAsia="仿宋_GB2312"/>
          <w:bCs/>
          <w:snapToGrid w:val="0"/>
          <w:kern w:val="0"/>
          <w:sz w:val="32"/>
          <w:szCs w:val="32"/>
        </w:rPr>
        <w:t>矿产资源勘查开发和矿区生态修复实施具有纲性约束作用，《规划》落实和制定的目标和任务，原则上经</w:t>
      </w:r>
      <w:r>
        <w:rPr>
          <w:rFonts w:hint="eastAsia" w:eastAsia="仿宋_GB2312"/>
          <w:bCs/>
          <w:snapToGrid w:val="0"/>
          <w:kern w:val="0"/>
          <w:sz w:val="32"/>
          <w:szCs w:val="32"/>
          <w:lang w:val="en-US" w:eastAsia="zh-CN"/>
        </w:rPr>
        <w:t>区</w:t>
      </w:r>
      <w:r>
        <w:rPr>
          <w:rFonts w:eastAsia="仿宋_GB2312"/>
          <w:bCs/>
          <w:snapToGrid w:val="0"/>
          <w:kern w:val="0"/>
          <w:sz w:val="32"/>
          <w:szCs w:val="32"/>
        </w:rPr>
        <w:t>政府发布后不再进行调整，确需调整的，需充分说明理由，报</w:t>
      </w:r>
      <w:r>
        <w:rPr>
          <w:rFonts w:hint="eastAsia" w:eastAsia="仿宋_GB2312"/>
          <w:bCs/>
          <w:snapToGrid w:val="0"/>
          <w:kern w:val="0"/>
          <w:sz w:val="32"/>
          <w:szCs w:val="32"/>
        </w:rPr>
        <w:t>省自然资源厅</w:t>
      </w:r>
      <w:r>
        <w:rPr>
          <w:rFonts w:eastAsia="仿宋_GB2312"/>
          <w:bCs/>
          <w:snapToGrid w:val="0"/>
          <w:kern w:val="0"/>
          <w:sz w:val="32"/>
          <w:szCs w:val="32"/>
        </w:rPr>
        <w:t>批准。</w:t>
      </w:r>
    </w:p>
    <w:p>
      <w:pPr>
        <w:pStyle w:val="21"/>
        <w:spacing w:line="360" w:lineRule="auto"/>
        <w:outlineLvl w:val="2"/>
        <w:rPr>
          <w:rFonts w:ascii="黑体" w:hAnsi="黑体" w:eastAsia="黑体" w:cs="Times New Roman"/>
          <w:color w:val="auto"/>
          <w:sz w:val="32"/>
          <w:szCs w:val="32"/>
        </w:rPr>
      </w:pPr>
      <w:bookmarkStart w:id="75" w:name="_Toc66273204"/>
      <w:bookmarkStart w:id="76" w:name="_Toc66632864"/>
      <w:bookmarkStart w:id="77" w:name="_Toc611"/>
      <w:bookmarkStart w:id="78" w:name="_Toc74832439"/>
      <w:r>
        <w:rPr>
          <w:rFonts w:ascii="黑体" w:hAnsi="黑体" w:eastAsia="黑体" w:cs="Times New Roman"/>
          <w:color w:val="auto"/>
          <w:sz w:val="32"/>
          <w:szCs w:val="32"/>
        </w:rPr>
        <w:t>三、强化规划实施监督检查</w:t>
      </w:r>
      <w:bookmarkEnd w:id="75"/>
      <w:r>
        <w:rPr>
          <w:rFonts w:ascii="黑体" w:hAnsi="黑体" w:eastAsia="黑体" w:cs="Times New Roman"/>
          <w:color w:val="auto"/>
          <w:sz w:val="32"/>
          <w:szCs w:val="32"/>
        </w:rPr>
        <w:t>制度</w:t>
      </w:r>
      <w:bookmarkEnd w:id="76"/>
      <w:bookmarkEnd w:id="77"/>
      <w:bookmarkEnd w:id="78"/>
    </w:p>
    <w:p>
      <w:pPr>
        <w:spacing w:line="360" w:lineRule="auto"/>
        <w:ind w:firstLine="640" w:firstLineChars="200"/>
        <w:rPr>
          <w:rFonts w:eastAsia="仿宋_GB2312"/>
          <w:sz w:val="32"/>
          <w:szCs w:val="32"/>
        </w:rPr>
      </w:pPr>
      <w:r>
        <w:rPr>
          <w:rFonts w:eastAsia="仿宋_GB2312"/>
          <w:kern w:val="0"/>
          <w:sz w:val="32"/>
          <w:szCs w:val="32"/>
        </w:rPr>
        <w:t>严格执行规划实施监督检查制度，将规划执行情况纳入自然资源执法监察的重要内容，强化对规划确定的重要任务和指标、生态修复项目、重大政策措施执行落实情况监督，定期公布规划执行情况。</w:t>
      </w:r>
      <w:r>
        <w:rPr>
          <w:rFonts w:eastAsia="仿宋_GB2312"/>
          <w:sz w:val="32"/>
          <w:szCs w:val="32"/>
        </w:rPr>
        <w:t>发现矿产资源勘查开发活动不符合矿产资源规划的应当及时予以纠正。</w:t>
      </w:r>
      <w:r>
        <w:rPr>
          <w:rFonts w:eastAsia="仿宋_GB2312"/>
          <w:kern w:val="0"/>
          <w:sz w:val="32"/>
          <w:szCs w:val="32"/>
        </w:rPr>
        <w:t>对违反法律法规和矿产资源规划的行为，加大纠正和查处力度。构建地方人大、政府、自然资源管理部门和公众共同参与的规划实施监督体系。建立信息反馈制度，及时向同级人民政府和上级自然资源主管部门报告规划执行情况监督检查结果。</w:t>
      </w:r>
    </w:p>
    <w:p>
      <w:pPr>
        <w:pStyle w:val="21"/>
        <w:spacing w:line="360" w:lineRule="auto"/>
        <w:outlineLvl w:val="2"/>
        <w:rPr>
          <w:rFonts w:ascii="黑体" w:hAnsi="黑体" w:eastAsia="黑体" w:cs="Times New Roman"/>
          <w:color w:val="auto"/>
          <w:sz w:val="32"/>
          <w:szCs w:val="32"/>
        </w:rPr>
      </w:pPr>
      <w:bookmarkStart w:id="79" w:name="_Toc66273205"/>
      <w:bookmarkStart w:id="80" w:name="_Toc66632865"/>
      <w:bookmarkStart w:id="81" w:name="_Toc20656"/>
      <w:bookmarkStart w:id="82" w:name="_Toc74832440"/>
      <w:r>
        <w:rPr>
          <w:rFonts w:ascii="黑体" w:hAnsi="黑体" w:eastAsia="黑体" w:cs="Times New Roman"/>
          <w:color w:val="auto"/>
          <w:sz w:val="32"/>
          <w:szCs w:val="32"/>
        </w:rPr>
        <w:t>四、加快规划管理信息化</w:t>
      </w:r>
      <w:bookmarkEnd w:id="79"/>
      <w:bookmarkEnd w:id="80"/>
      <w:bookmarkEnd w:id="81"/>
      <w:bookmarkEnd w:id="82"/>
    </w:p>
    <w:p>
      <w:pPr>
        <w:ind w:firstLine="640" w:firstLineChars="200"/>
      </w:pPr>
      <w:r>
        <w:rPr>
          <w:rFonts w:eastAsia="仿宋_GB2312"/>
          <w:kern w:val="0"/>
          <w:sz w:val="32"/>
          <w:szCs w:val="32"/>
        </w:rPr>
        <w:t>建设标准统一的矿产资源规划数据库。建立数据库更新机制，建设矿产资源规划管理信息系统，切实发挥规划数据库在矿政管理中的作用。加强规划数据库与其他矿政管理数据库的互联互通，做好规划信息与相关信息资源的整合，并及时纳入国土资源“一张图”，为矿产资源管理提供规划信息支撑</w:t>
      </w:r>
      <w:r>
        <w:rPr>
          <w:rFonts w:hint="eastAsia" w:eastAsia="仿宋_GB2312"/>
          <w:kern w:val="0"/>
          <w:sz w:val="32"/>
          <w:szCs w:val="32"/>
        </w:rPr>
        <w:t>。</w:t>
      </w:r>
    </w:p>
    <w:p/>
    <w:p>
      <w:pPr>
        <w:jc w:val="center"/>
      </w:pPr>
    </w:p>
    <w:p>
      <w:r>
        <w:br w:type="page"/>
      </w:r>
    </w:p>
    <w:p>
      <w:pPr>
        <w:jc w:val="center"/>
        <w:rPr>
          <w:rFonts w:eastAsia="华文新魏"/>
          <w:kern w:val="0"/>
          <w:sz w:val="60"/>
          <w:szCs w:val="60"/>
        </w:rPr>
      </w:pPr>
      <w:r>
        <w:rPr>
          <w:rFonts w:hint="eastAsia" w:eastAsia="华文新魏"/>
          <w:kern w:val="0"/>
          <w:sz w:val="60"/>
          <w:szCs w:val="60"/>
        </w:rPr>
        <w:t>雁江区</w:t>
      </w:r>
      <w:r>
        <w:rPr>
          <w:rFonts w:eastAsia="华文新魏"/>
          <w:kern w:val="0"/>
          <w:sz w:val="60"/>
          <w:szCs w:val="60"/>
        </w:rPr>
        <w:t>矿产资源</w:t>
      </w:r>
      <w:r>
        <w:rPr>
          <w:rFonts w:hint="eastAsia" w:eastAsia="华文新魏"/>
          <w:kern w:val="0"/>
          <w:sz w:val="60"/>
          <w:szCs w:val="60"/>
        </w:rPr>
        <w:t>总体</w:t>
      </w:r>
      <w:r>
        <w:rPr>
          <w:rFonts w:eastAsia="华文新魏"/>
          <w:kern w:val="0"/>
          <w:sz w:val="60"/>
          <w:szCs w:val="60"/>
        </w:rPr>
        <w:t>规划</w:t>
      </w:r>
    </w:p>
    <w:p>
      <w:pPr>
        <w:spacing w:before="312" w:beforeLines="100" w:after="312" w:afterLines="100"/>
        <w:jc w:val="center"/>
        <w:rPr>
          <w:rFonts w:eastAsia="华文新魏"/>
          <w:sz w:val="44"/>
          <w:szCs w:val="44"/>
        </w:rPr>
      </w:pPr>
      <w:r>
        <w:rPr>
          <w:rFonts w:eastAsia="华文新魏"/>
          <w:sz w:val="44"/>
          <w:szCs w:val="44"/>
        </w:rPr>
        <w:t>（2021-2025年）</w:t>
      </w:r>
    </w:p>
    <w:p>
      <w:pPr>
        <w:jc w:val="center"/>
        <w:rPr>
          <w:rFonts w:eastAsia="华文新魏"/>
          <w:kern w:val="0"/>
          <w:sz w:val="52"/>
          <w:szCs w:val="52"/>
        </w:rPr>
      </w:pPr>
      <w:r>
        <w:rPr>
          <w:rFonts w:hint="eastAsia" w:eastAsia="华文新魏"/>
          <w:kern w:val="0"/>
          <w:sz w:val="52"/>
          <w:szCs w:val="52"/>
        </w:rPr>
        <w:t>附表</w:t>
      </w:r>
    </w:p>
    <w:p>
      <w:pPr>
        <w:spacing w:before="312" w:beforeLines="100" w:after="312" w:afterLines="100" w:line="360" w:lineRule="auto"/>
        <w:jc w:val="center"/>
        <w:rPr>
          <w:rFonts w:eastAsiaTheme="minorEastAsia"/>
          <w:sz w:val="18"/>
          <w:szCs w:val="18"/>
        </w:rPr>
      </w:pPr>
      <w:r>
        <w:rPr>
          <w:rFonts w:hint="eastAsia" w:ascii="宋体" w:hAnsi="宋体" w:cs="宋体"/>
          <w:color w:val="000000"/>
          <w:sz w:val="44"/>
          <w:szCs w:val="44"/>
        </w:rPr>
        <w:t>（征求意见稿）</w:t>
      </w: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line="360" w:lineRule="auto"/>
        <w:jc w:val="center"/>
        <w:rPr>
          <w:rFonts w:hint="default" w:ascii="仿宋" w:hAnsi="仿宋" w:eastAsia="仿宋"/>
          <w:b/>
          <w:kern w:val="0"/>
          <w:sz w:val="36"/>
          <w:szCs w:val="36"/>
          <w:lang w:val="en-US" w:eastAsia="zh-CN"/>
        </w:rPr>
      </w:pPr>
      <w:r>
        <w:rPr>
          <w:rFonts w:hint="eastAsia" w:ascii="仿宋" w:hAnsi="仿宋" w:eastAsia="仿宋"/>
          <w:b/>
          <w:kern w:val="0"/>
          <w:sz w:val="36"/>
          <w:szCs w:val="36"/>
          <w:lang w:val="en-US" w:eastAsia="zh-CN"/>
        </w:rPr>
        <w:t>资阳市</w:t>
      </w:r>
      <w:r>
        <w:rPr>
          <w:rFonts w:hint="eastAsia" w:ascii="仿宋" w:hAnsi="仿宋" w:eastAsia="仿宋"/>
          <w:b/>
          <w:kern w:val="0"/>
          <w:sz w:val="36"/>
          <w:szCs w:val="36"/>
        </w:rPr>
        <w:t>自然资源和规划</w:t>
      </w:r>
      <w:r>
        <w:rPr>
          <w:rFonts w:ascii="仿宋" w:hAnsi="仿宋" w:eastAsia="仿宋"/>
          <w:b/>
          <w:kern w:val="0"/>
          <w:sz w:val="36"/>
          <w:szCs w:val="36"/>
        </w:rPr>
        <w:t>局</w:t>
      </w:r>
      <w:r>
        <w:rPr>
          <w:rFonts w:hint="eastAsia" w:ascii="仿宋" w:hAnsi="仿宋" w:eastAsia="仿宋"/>
          <w:b/>
          <w:kern w:val="0"/>
          <w:sz w:val="36"/>
          <w:szCs w:val="36"/>
          <w:lang w:val="en-US" w:eastAsia="zh-CN"/>
        </w:rPr>
        <w:t>雁江区国土局</w:t>
      </w:r>
    </w:p>
    <w:p>
      <w:pPr>
        <w:widowControl/>
        <w:spacing w:line="360" w:lineRule="auto"/>
        <w:jc w:val="center"/>
        <w:rPr>
          <w:rFonts w:ascii="仿宋" w:hAnsi="仿宋" w:eastAsia="仿宋"/>
          <w:b/>
          <w:kern w:val="0"/>
          <w:sz w:val="36"/>
          <w:szCs w:val="36"/>
        </w:rPr>
      </w:pPr>
      <w:r>
        <w:rPr>
          <w:rFonts w:ascii="仿宋" w:hAnsi="仿宋" w:eastAsia="仿宋"/>
          <w:b/>
          <w:kern w:val="0"/>
          <w:sz w:val="36"/>
          <w:szCs w:val="36"/>
        </w:rPr>
        <w:t>二〇</w:t>
      </w:r>
      <w:r>
        <w:rPr>
          <w:rFonts w:hint="eastAsia" w:ascii="仿宋" w:hAnsi="仿宋" w:eastAsia="仿宋"/>
          <w:b/>
          <w:kern w:val="0"/>
          <w:sz w:val="36"/>
          <w:szCs w:val="36"/>
        </w:rPr>
        <w:t>二</w:t>
      </w:r>
      <w:r>
        <w:rPr>
          <w:rFonts w:ascii="仿宋" w:hAnsi="仿宋" w:eastAsia="仿宋"/>
          <w:b/>
          <w:kern w:val="0"/>
          <w:sz w:val="36"/>
          <w:szCs w:val="36"/>
        </w:rPr>
        <w:t>一年</w:t>
      </w:r>
      <w:r>
        <w:rPr>
          <w:rFonts w:hint="eastAsia" w:ascii="仿宋" w:hAnsi="仿宋" w:eastAsia="仿宋"/>
          <w:b/>
          <w:kern w:val="0"/>
          <w:sz w:val="36"/>
          <w:szCs w:val="36"/>
          <w:lang w:val="en-US" w:eastAsia="zh-CN"/>
        </w:rPr>
        <w:t>十</w:t>
      </w:r>
      <w:r>
        <w:rPr>
          <w:rFonts w:ascii="仿宋" w:hAnsi="仿宋" w:eastAsia="仿宋"/>
          <w:b/>
          <w:kern w:val="0"/>
          <w:sz w:val="36"/>
          <w:szCs w:val="36"/>
        </w:rPr>
        <w:t>月</w:t>
      </w:r>
      <w:r>
        <w:rPr>
          <w:rFonts w:ascii="仿宋" w:hAnsi="仿宋" w:eastAsia="仿宋"/>
          <w:b/>
          <w:kern w:val="0"/>
          <w:sz w:val="36"/>
          <w:szCs w:val="36"/>
        </w:rPr>
        <w:br w:type="page"/>
      </w:r>
    </w:p>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附 表 目 录</w:t>
      </w:r>
      <w:r>
        <w:rPr>
          <w:rFonts w:hint="eastAsia" w:ascii="仿宋_GB2312" w:hAnsi="宋体" w:eastAsia="仿宋_GB2312" w:cs="宋体"/>
          <w:b/>
          <w:bCs/>
          <w:kern w:val="0"/>
          <w:sz w:val="36"/>
          <w:szCs w:val="36"/>
        </w:rPr>
        <w:tab/>
      </w:r>
    </w:p>
    <w:p>
      <w:pPr>
        <w:widowControl/>
        <w:jc w:val="center"/>
        <w:rPr>
          <w:rFonts w:ascii="仿宋_GB2312" w:hAnsi="宋体" w:eastAsia="仿宋_GB2312" w:cs="宋体"/>
          <w:b/>
          <w:bCs/>
          <w:kern w:val="0"/>
          <w:sz w:val="28"/>
          <w:szCs w:val="28"/>
        </w:rPr>
      </w:pP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附表1  雁江区能源资源基地表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附表2  雁江区国家规划矿区表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附表3  雁江区战略性矿产资源保护区表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附表4  雁江区矿产资源重点勘查区表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附表5  雁江区勘查规划区块表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附表6  雁江区矿产资源重点开采区表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附表7  雁江区开采规划区块表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附表8  雁江区砂石土类矿产集中开采区表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附表9  雁江区重点矿种矿山最低开采规模规划表</w:t>
      </w:r>
    </w:p>
    <w:p>
      <w:pPr>
        <w:widowControl/>
        <w:spacing w:line="480" w:lineRule="auto"/>
        <w:jc w:val="left"/>
        <w:rPr>
          <w:rFonts w:ascii="仿宋_GB2312" w:hAnsi="宋体" w:eastAsia="仿宋_GB2312" w:cs="宋体"/>
          <w:b/>
          <w:bCs/>
          <w:kern w:val="0"/>
          <w:sz w:val="28"/>
          <w:szCs w:val="28"/>
        </w:rPr>
      </w:pPr>
    </w:p>
    <w:p>
      <w:pPr>
        <w:widowControl/>
        <w:spacing w:line="480" w:lineRule="auto"/>
        <w:jc w:val="left"/>
        <w:rPr>
          <w:rFonts w:ascii="仿宋_GB2312" w:hAnsi="宋体" w:eastAsia="仿宋_GB2312" w:cs="宋体"/>
          <w:b/>
          <w:bCs/>
          <w:kern w:val="0"/>
          <w:sz w:val="28"/>
          <w:szCs w:val="28"/>
        </w:rPr>
      </w:pPr>
    </w:p>
    <w:p>
      <w:pPr>
        <w:widowControl/>
        <w:spacing w:line="480" w:lineRule="auto"/>
        <w:jc w:val="left"/>
        <w:rPr>
          <w:rFonts w:ascii="仿宋_GB2312" w:hAnsi="宋体" w:eastAsia="仿宋_GB2312" w:cs="宋体"/>
          <w:b/>
          <w:bCs/>
          <w:kern w:val="0"/>
          <w:sz w:val="28"/>
          <w:szCs w:val="28"/>
        </w:rPr>
        <w:sectPr>
          <w:footerReference r:id="rId4" w:type="default"/>
          <w:pgSz w:w="11906" w:h="16838"/>
          <w:pgMar w:top="1440" w:right="1800" w:bottom="1440" w:left="1800" w:header="851" w:footer="992" w:gutter="0"/>
          <w:pgNumType w:fmt="decimal"/>
          <w:cols w:space="425" w:num="1"/>
          <w:docGrid w:type="lines" w:linePitch="312" w:charSpace="0"/>
        </w:sectPr>
      </w:pPr>
    </w:p>
    <w:tbl>
      <w:tblPr>
        <w:tblStyle w:val="13"/>
        <w:tblW w:w="13892" w:type="dxa"/>
        <w:tblInd w:w="108" w:type="dxa"/>
        <w:tblLayout w:type="autofit"/>
        <w:tblCellMar>
          <w:top w:w="0" w:type="dxa"/>
          <w:left w:w="108" w:type="dxa"/>
          <w:bottom w:w="0" w:type="dxa"/>
          <w:right w:w="108" w:type="dxa"/>
        </w:tblCellMar>
      </w:tblPr>
      <w:tblGrid>
        <w:gridCol w:w="740"/>
        <w:gridCol w:w="960"/>
        <w:gridCol w:w="1540"/>
        <w:gridCol w:w="1300"/>
        <w:gridCol w:w="960"/>
        <w:gridCol w:w="960"/>
        <w:gridCol w:w="960"/>
        <w:gridCol w:w="1120"/>
        <w:gridCol w:w="1120"/>
        <w:gridCol w:w="1120"/>
        <w:gridCol w:w="1580"/>
        <w:gridCol w:w="1532"/>
      </w:tblGrid>
      <w:tr>
        <w:tblPrEx>
          <w:tblCellMar>
            <w:top w:w="0" w:type="dxa"/>
            <w:left w:w="108" w:type="dxa"/>
            <w:bottom w:w="0" w:type="dxa"/>
            <w:right w:w="108" w:type="dxa"/>
          </w:tblCellMar>
        </w:tblPrEx>
        <w:trPr>
          <w:trHeight w:val="648" w:hRule="atLeast"/>
        </w:trPr>
        <w:tc>
          <w:tcPr>
            <w:tcW w:w="13892" w:type="dxa"/>
            <w:gridSpan w:val="12"/>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附表1 能源资源基地表</w:t>
            </w:r>
          </w:p>
        </w:tc>
      </w:tr>
      <w:tr>
        <w:tblPrEx>
          <w:tblCellMar>
            <w:top w:w="0" w:type="dxa"/>
            <w:left w:w="108" w:type="dxa"/>
            <w:bottom w:w="0" w:type="dxa"/>
            <w:right w:w="108" w:type="dxa"/>
          </w:tblCellMar>
        </w:tblPrEx>
        <w:trPr>
          <w:trHeight w:val="996"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54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已设探矿权数量</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拟设探矿权数量</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已设采矿权数量</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已设采矿权设计开采规模(万吨/年)</w:t>
            </w:r>
          </w:p>
        </w:tc>
        <w:tc>
          <w:tcPr>
            <w:tcW w:w="153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1152"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default" w:ascii="Times New Roman" w:hAnsi="Times New Roman" w:eastAsia="仿宋_GB2312" w:cs="Times New Roman"/>
                <w:kern w:val="0"/>
              </w:rPr>
              <w:t>1</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r>
              <w:rPr>
                <w:rFonts w:hint="default" w:ascii="Times New Roman" w:hAnsi="Times New Roman" w:eastAsia="仿宋_GB2312" w:cs="Times New Roman"/>
                <w:kern w:val="0"/>
              </w:rPr>
              <w:t>NY093</w:t>
            </w:r>
          </w:p>
        </w:tc>
        <w:tc>
          <w:tcPr>
            <w:tcW w:w="154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r>
              <w:rPr>
                <w:rFonts w:hint="eastAsia" w:ascii="仿宋_GB2312" w:hAnsi="仿宋_GB2312" w:eastAsia="仿宋_GB2312" w:cs="仿宋_GB2312"/>
                <w:kern w:val="0"/>
              </w:rPr>
              <w:t>四川盆地威远-合川油气</w:t>
            </w:r>
          </w:p>
        </w:tc>
        <w:tc>
          <w:tcPr>
            <w:tcW w:w="130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r>
              <w:rPr>
                <w:rFonts w:hint="eastAsia" w:ascii="仿宋_GB2312" w:hAnsi="仿宋_GB2312" w:eastAsia="仿宋_GB2312" w:cs="仿宋_GB2312"/>
                <w:kern w:val="0"/>
              </w:rPr>
              <w:t>宜宾市、泸州市、乐山市、眉山市、自贡市、内江市、资阳市、遂宁市、广安市、南充市、达州市</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r>
              <w:rPr>
                <w:rFonts w:hint="eastAsia" w:ascii="仿宋_GB2312" w:hAnsi="仿宋_GB2312" w:eastAsia="仿宋_GB2312" w:cs="仿宋_GB2312"/>
                <w:kern w:val="0"/>
              </w:rPr>
              <w:t>天然气</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286.684</w:t>
            </w:r>
          </w:p>
        </w:tc>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p>
        </w:tc>
        <w:tc>
          <w:tcPr>
            <w:tcW w:w="158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p>
        </w:tc>
        <w:tc>
          <w:tcPr>
            <w:tcW w:w="153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kern w:val="0"/>
                <w:sz w:val="22"/>
                <w:szCs w:val="22"/>
              </w:rPr>
            </w:pPr>
          </w:p>
        </w:tc>
      </w:tr>
    </w:tbl>
    <w:p/>
    <w:p>
      <w:pPr>
        <w:sectPr>
          <w:footerReference r:id="rId5" w:type="default"/>
          <w:pgSz w:w="16838" w:h="11906" w:orient="landscape"/>
          <w:pgMar w:top="1797" w:right="1440" w:bottom="1797" w:left="1440" w:header="851" w:footer="992" w:gutter="0"/>
          <w:pgNumType w:fmt="decimal"/>
          <w:cols w:space="425" w:num="1"/>
          <w:docGrid w:type="lines" w:linePitch="312" w:charSpace="0"/>
        </w:sectPr>
      </w:pPr>
    </w:p>
    <w:tbl>
      <w:tblPr>
        <w:tblStyle w:val="13"/>
        <w:tblW w:w="13741" w:type="dxa"/>
        <w:tblInd w:w="108" w:type="dxa"/>
        <w:tblLayout w:type="autofit"/>
        <w:tblCellMar>
          <w:top w:w="0" w:type="dxa"/>
          <w:left w:w="108" w:type="dxa"/>
          <w:bottom w:w="0" w:type="dxa"/>
          <w:right w:w="108" w:type="dxa"/>
        </w:tblCellMar>
      </w:tblPr>
      <w:tblGrid>
        <w:gridCol w:w="620"/>
        <w:gridCol w:w="864"/>
        <w:gridCol w:w="911"/>
        <w:gridCol w:w="1239"/>
        <w:gridCol w:w="975"/>
        <w:gridCol w:w="690"/>
        <w:gridCol w:w="780"/>
        <w:gridCol w:w="705"/>
        <w:gridCol w:w="482"/>
        <w:gridCol w:w="1003"/>
        <w:gridCol w:w="819"/>
        <w:gridCol w:w="911"/>
        <w:gridCol w:w="960"/>
        <w:gridCol w:w="911"/>
        <w:gridCol w:w="960"/>
        <w:gridCol w:w="911"/>
      </w:tblGrid>
      <w:tr>
        <w:tblPrEx>
          <w:tblCellMar>
            <w:top w:w="0" w:type="dxa"/>
            <w:left w:w="108" w:type="dxa"/>
            <w:bottom w:w="0" w:type="dxa"/>
            <w:right w:w="108" w:type="dxa"/>
          </w:tblCellMar>
        </w:tblPrEx>
        <w:trPr>
          <w:trHeight w:val="600" w:hRule="atLeast"/>
        </w:trPr>
        <w:tc>
          <w:tcPr>
            <w:tcW w:w="13741" w:type="dxa"/>
            <w:gridSpan w:val="16"/>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附表2  雁江区国家规划矿区表</w:t>
            </w:r>
          </w:p>
        </w:tc>
      </w:tr>
      <w:tr>
        <w:tblPrEx>
          <w:tblCellMar>
            <w:top w:w="0" w:type="dxa"/>
            <w:left w:w="108" w:type="dxa"/>
            <w:bottom w:w="0" w:type="dxa"/>
            <w:right w:w="108" w:type="dxa"/>
          </w:tblCellMar>
        </w:tblPrEx>
        <w:trPr>
          <w:trHeight w:val="1440" w:hRule="atLeast"/>
        </w:trPr>
        <w:tc>
          <w:tcPr>
            <w:tcW w:w="62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864"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911"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23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97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69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7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70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 单位</w:t>
            </w:r>
          </w:p>
        </w:tc>
        <w:tc>
          <w:tcPr>
            <w:tcW w:w="4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1003"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已设探矿权数量</w:t>
            </w:r>
          </w:p>
        </w:tc>
        <w:tc>
          <w:tcPr>
            <w:tcW w:w="81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拟设探矿权数量</w:t>
            </w:r>
          </w:p>
        </w:tc>
        <w:tc>
          <w:tcPr>
            <w:tcW w:w="911"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已设采矿权数量</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已设采矿权设计开采规模(万吨/年)</w:t>
            </w:r>
          </w:p>
        </w:tc>
        <w:tc>
          <w:tcPr>
            <w:tcW w:w="911"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拟设采矿权数量</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拟设采矿权设计开采规模(万吨/年)</w:t>
            </w:r>
          </w:p>
        </w:tc>
        <w:tc>
          <w:tcPr>
            <w:tcW w:w="911"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196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default" w:ascii="Times New Roman" w:hAnsi="Times New Roman" w:eastAsia="仿宋_GB2312" w:cs="Times New Roman"/>
                <w:kern w:val="0"/>
                <w:sz w:val="22"/>
                <w:szCs w:val="22"/>
              </w:rPr>
              <w:t>1</w:t>
            </w:r>
          </w:p>
        </w:tc>
        <w:tc>
          <w:tcPr>
            <w:tcW w:w="86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hAnsi="仿宋_GB2312" w:eastAsia="仿宋_GB2312" w:cs="仿宋_GB2312"/>
                <w:kern w:val="0"/>
                <w:sz w:val="22"/>
                <w:szCs w:val="22"/>
              </w:rPr>
              <w:t>　</w:t>
            </w:r>
            <w:r>
              <w:rPr>
                <w:rFonts w:hint="default" w:ascii="Times New Roman" w:hAnsi="Times New Roman" w:eastAsia="仿宋_GB2312" w:cs="Times New Roman"/>
                <w:kern w:val="0"/>
                <w:sz w:val="22"/>
                <w:szCs w:val="22"/>
              </w:rPr>
              <w:t>GK429</w:t>
            </w: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hAnsi="仿宋_GB2312" w:eastAsia="仿宋_GB2312" w:cs="仿宋_GB2312"/>
                <w:kern w:val="0"/>
                <w:sz w:val="22"/>
                <w:szCs w:val="22"/>
              </w:rPr>
              <w:t>四川盆地西北油气国家规划矿区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hAnsi="仿宋_GB2312" w:eastAsia="仿宋_GB2312" w:cs="仿宋_GB2312"/>
                <w:kern w:val="0"/>
                <w:sz w:val="22"/>
                <w:szCs w:val="22"/>
              </w:rPr>
              <w:t>广元、绵阳、资阳、南充和广安市</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仿宋_GB2312" w:hAnsi="仿宋_GB2312" w:eastAsia="仿宋_GB2312" w:cs="仿宋_GB2312"/>
                <w:kern w:val="0"/>
              </w:rPr>
              <w:t>286.684</w:t>
            </w:r>
          </w:p>
        </w:tc>
        <w:tc>
          <w:tcPr>
            <w:tcW w:w="6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hAnsi="仿宋_GB2312" w:eastAsia="仿宋_GB2312" w:cs="仿宋_GB2312"/>
                <w:kern w:val="0"/>
                <w:sz w:val="22"/>
                <w:szCs w:val="22"/>
              </w:rPr>
              <w:t>　</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w:t>
            </w: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然</w:t>
            </w:r>
          </w:p>
          <w:p>
            <w:pPr>
              <w:widowControl/>
              <w:jc w:val="center"/>
              <w:rPr>
                <w:rFonts w:ascii="宋体" w:hAnsi="宋体"/>
                <w:kern w:val="0"/>
                <w:sz w:val="22"/>
                <w:szCs w:val="22"/>
              </w:rPr>
            </w:pPr>
            <w:r>
              <w:rPr>
                <w:rFonts w:hint="eastAsia" w:ascii="仿宋_GB2312" w:hAnsi="仿宋_GB2312" w:eastAsia="仿宋_GB2312" w:cs="仿宋_GB2312"/>
                <w:kern w:val="0"/>
                <w:sz w:val="22"/>
                <w:szCs w:val="22"/>
              </w:rPr>
              <w:t>气</w:t>
            </w:r>
          </w:p>
        </w:tc>
        <w:tc>
          <w:tcPr>
            <w:tcW w:w="70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4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81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kern w:val="0"/>
                <w:sz w:val="22"/>
                <w:szCs w:val="22"/>
                <w:lang w:eastAsia="zh-CN"/>
              </w:rPr>
            </w:pPr>
          </w:p>
        </w:tc>
      </w:tr>
      <w:tr>
        <w:tblPrEx>
          <w:tblCellMar>
            <w:top w:w="0" w:type="dxa"/>
            <w:left w:w="108" w:type="dxa"/>
            <w:bottom w:w="0" w:type="dxa"/>
            <w:right w:w="108" w:type="dxa"/>
          </w:tblCellMar>
        </w:tblPrEx>
        <w:trPr>
          <w:trHeight w:val="196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r>
              <w:rPr>
                <w:rFonts w:hint="default" w:ascii="Times New Roman" w:hAnsi="Times New Roman" w:eastAsia="仿宋_GB2312" w:cs="Times New Roman"/>
                <w:kern w:val="0"/>
                <w:sz w:val="22"/>
                <w:szCs w:val="22"/>
              </w:rPr>
              <w:t>2</w:t>
            </w:r>
          </w:p>
        </w:tc>
        <w:tc>
          <w:tcPr>
            <w:tcW w:w="864"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r>
              <w:rPr>
                <w:rFonts w:hint="default" w:ascii="Times New Roman" w:hAnsi="Times New Roman" w:eastAsia="仿宋_GB2312" w:cs="Times New Roman"/>
                <w:kern w:val="0"/>
                <w:sz w:val="22"/>
                <w:szCs w:val="22"/>
              </w:rPr>
              <w:t>GK427</w:t>
            </w: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r>
              <w:rPr>
                <w:rFonts w:hint="eastAsia" w:ascii="仿宋_GB2312" w:hAnsi="仿宋_GB2312" w:eastAsia="仿宋_GB2312" w:cs="仿宋_GB2312"/>
                <w:kern w:val="0"/>
                <w:sz w:val="22"/>
                <w:szCs w:val="22"/>
              </w:rPr>
              <w:t>四川盆地南油气</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r>
              <w:rPr>
                <w:rFonts w:hint="eastAsia" w:ascii="仿宋_GB2312" w:hAnsi="仿宋_GB2312" w:eastAsia="仿宋_GB2312" w:cs="仿宋_GB2312"/>
                <w:kern w:val="0"/>
                <w:sz w:val="22"/>
                <w:szCs w:val="22"/>
              </w:rPr>
              <w:t xml:space="preserve">资阳市、内江市、自贡市、泸州市、宜宾市、成都市、遂宁市、乐山市、眉山市、凉山州                                                                                                                                                                               </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rPr>
              <w:t>286.684</w:t>
            </w:r>
          </w:p>
        </w:tc>
        <w:tc>
          <w:tcPr>
            <w:tcW w:w="69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w:t>
            </w: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然</w:t>
            </w:r>
          </w:p>
          <w:p>
            <w:pPr>
              <w:widowControl/>
              <w:jc w:val="center"/>
              <w:rPr>
                <w:rFonts w:hint="eastAsia" w:ascii="宋体" w:hAnsi="宋体"/>
                <w:kern w:val="0"/>
                <w:sz w:val="22"/>
                <w:szCs w:val="22"/>
              </w:rPr>
            </w:pPr>
            <w:r>
              <w:rPr>
                <w:rFonts w:hint="eastAsia" w:ascii="仿宋_GB2312" w:hAnsi="仿宋_GB2312" w:eastAsia="仿宋_GB2312" w:cs="仿宋_GB2312"/>
                <w:kern w:val="0"/>
                <w:sz w:val="22"/>
                <w:szCs w:val="22"/>
              </w:rPr>
              <w:t>气、页岩气</w:t>
            </w:r>
          </w:p>
        </w:tc>
        <w:tc>
          <w:tcPr>
            <w:tcW w:w="7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482"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1003"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rPr>
                <w:rFonts w:hint="default" w:ascii="宋体" w:hAnsi="宋体"/>
                <w:kern w:val="0"/>
                <w:sz w:val="22"/>
                <w:szCs w:val="22"/>
                <w:lang w:val="en-US"/>
              </w:rPr>
            </w:pPr>
          </w:p>
        </w:tc>
      </w:tr>
    </w:tbl>
    <w:p/>
    <w:p/>
    <w:p/>
    <w:tbl>
      <w:tblPr>
        <w:tblStyle w:val="13"/>
        <w:tblW w:w="13236" w:type="dxa"/>
        <w:tblInd w:w="108" w:type="dxa"/>
        <w:tblLayout w:type="autofit"/>
        <w:tblCellMar>
          <w:top w:w="15" w:type="dxa"/>
          <w:left w:w="108" w:type="dxa"/>
          <w:bottom w:w="0" w:type="dxa"/>
          <w:right w:w="108" w:type="dxa"/>
        </w:tblCellMar>
      </w:tblPr>
      <w:tblGrid>
        <w:gridCol w:w="960"/>
        <w:gridCol w:w="960"/>
        <w:gridCol w:w="960"/>
        <w:gridCol w:w="1000"/>
        <w:gridCol w:w="1300"/>
        <w:gridCol w:w="2220"/>
        <w:gridCol w:w="1300"/>
        <w:gridCol w:w="1780"/>
        <w:gridCol w:w="1480"/>
        <w:gridCol w:w="1240"/>
        <w:gridCol w:w="222"/>
      </w:tblGrid>
      <w:tr>
        <w:tblPrEx>
          <w:tblCellMar>
            <w:top w:w="15" w:type="dxa"/>
            <w:left w:w="108" w:type="dxa"/>
            <w:bottom w:w="0" w:type="dxa"/>
            <w:right w:w="108" w:type="dxa"/>
          </w:tblCellMar>
        </w:tblPrEx>
        <w:trPr>
          <w:gridAfter w:val="1"/>
          <w:wAfter w:w="36" w:type="dxa"/>
          <w:trHeight w:val="600" w:hRule="atLeast"/>
        </w:trPr>
        <w:tc>
          <w:tcPr>
            <w:tcW w:w="13200" w:type="dxa"/>
            <w:gridSpan w:val="10"/>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附表3  雁江区战略性矿产资源保护区表</w:t>
            </w:r>
          </w:p>
        </w:tc>
      </w:tr>
      <w:tr>
        <w:tblPrEx>
          <w:tblCellMar>
            <w:top w:w="15" w:type="dxa"/>
            <w:left w:w="108" w:type="dxa"/>
            <w:bottom w:w="0" w:type="dxa"/>
            <w:right w:w="108" w:type="dxa"/>
          </w:tblCellMar>
        </w:tblPrEx>
        <w:trPr>
          <w:gridAfter w:val="1"/>
          <w:wAfter w:w="36" w:type="dxa"/>
          <w:trHeight w:val="684"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0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222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17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 单位</w:t>
            </w:r>
          </w:p>
        </w:tc>
        <w:tc>
          <w:tcPr>
            <w:tcW w:w="14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124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36" w:type="dxa"/>
          <w:trHeight w:val="432" w:hRule="atLeast"/>
        </w:trPr>
        <w:tc>
          <w:tcPr>
            <w:tcW w:w="13200" w:type="dxa"/>
            <w:gridSpan w:val="10"/>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r>
              <w:rPr>
                <w:rFonts w:hint="eastAsia" w:ascii="宋体" w:hAnsi="宋体"/>
                <w:kern w:val="0"/>
                <w:sz w:val="22"/>
                <w:szCs w:val="22"/>
              </w:rPr>
              <w:t>(此表为空)</w:t>
            </w:r>
          </w:p>
        </w:tc>
      </w:tr>
      <w:tr>
        <w:tblPrEx>
          <w:tblCellMar>
            <w:top w:w="15" w:type="dxa"/>
            <w:left w:w="108" w:type="dxa"/>
            <w:bottom w:w="0" w:type="dxa"/>
            <w:right w:w="108" w:type="dxa"/>
          </w:tblCellMar>
        </w:tblPrEx>
        <w:trPr>
          <w:trHeight w:val="432"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36" w:type="dxa"/>
            <w:tcBorders>
              <w:top w:val="nil"/>
              <w:left w:val="nil"/>
              <w:bottom w:val="nil"/>
              <w:right w:val="nil"/>
            </w:tcBorders>
            <w:noWrap/>
            <w:vAlign w:val="bottom"/>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432"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36" w:type="dxa"/>
            <w:tcBorders>
              <w:top w:val="nil"/>
              <w:left w:val="nil"/>
              <w:bottom w:val="nil"/>
              <w:right w:val="nil"/>
            </w:tcBorders>
            <w:noWrap/>
            <w:vAlign w:val="bottom"/>
          </w:tcPr>
          <w:p>
            <w:pPr>
              <w:widowControl/>
              <w:jc w:val="left"/>
              <w:rPr>
                <w:rFonts w:eastAsia="等线"/>
                <w:kern w:val="0"/>
                <w:sz w:val="20"/>
                <w:szCs w:val="20"/>
              </w:rPr>
            </w:pPr>
          </w:p>
        </w:tc>
      </w:tr>
    </w:tbl>
    <w:p/>
    <w:p/>
    <w:p/>
    <w:p/>
    <w:p/>
    <w:p/>
    <w:p/>
    <w:p/>
    <w:p/>
    <w:p/>
    <w:p/>
    <w:p/>
    <w:p/>
    <w:p/>
    <w:p/>
    <w:p/>
    <w:p/>
    <w:tbl>
      <w:tblPr>
        <w:tblStyle w:val="13"/>
        <w:tblW w:w="13476" w:type="dxa"/>
        <w:tblInd w:w="108" w:type="dxa"/>
        <w:tblLayout w:type="autofit"/>
        <w:tblCellMar>
          <w:top w:w="15" w:type="dxa"/>
          <w:left w:w="108" w:type="dxa"/>
          <w:bottom w:w="0" w:type="dxa"/>
          <w:right w:w="108" w:type="dxa"/>
        </w:tblCellMar>
      </w:tblPr>
      <w:tblGrid>
        <w:gridCol w:w="960"/>
        <w:gridCol w:w="960"/>
        <w:gridCol w:w="1700"/>
        <w:gridCol w:w="1080"/>
        <w:gridCol w:w="1460"/>
        <w:gridCol w:w="2020"/>
        <w:gridCol w:w="1460"/>
        <w:gridCol w:w="1280"/>
        <w:gridCol w:w="1280"/>
        <w:gridCol w:w="1240"/>
        <w:gridCol w:w="222"/>
      </w:tblGrid>
      <w:tr>
        <w:tblPrEx>
          <w:tblCellMar>
            <w:top w:w="15" w:type="dxa"/>
            <w:left w:w="108" w:type="dxa"/>
            <w:bottom w:w="0" w:type="dxa"/>
            <w:right w:w="108" w:type="dxa"/>
          </w:tblCellMar>
        </w:tblPrEx>
        <w:trPr>
          <w:gridAfter w:val="1"/>
          <w:wAfter w:w="36" w:type="dxa"/>
          <w:trHeight w:val="540" w:hRule="atLeast"/>
        </w:trPr>
        <w:tc>
          <w:tcPr>
            <w:tcW w:w="13440" w:type="dxa"/>
            <w:gridSpan w:val="10"/>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附表4  雁江区矿产资源重点勘查区表</w:t>
            </w:r>
          </w:p>
        </w:tc>
      </w:tr>
      <w:tr>
        <w:tblPrEx>
          <w:tblCellMar>
            <w:top w:w="15" w:type="dxa"/>
            <w:left w:w="108" w:type="dxa"/>
            <w:bottom w:w="0" w:type="dxa"/>
            <w:right w:w="108" w:type="dxa"/>
          </w:tblCellMar>
        </w:tblPrEx>
        <w:trPr>
          <w:gridAfter w:val="1"/>
          <w:wAfter w:w="36" w:type="dxa"/>
          <w:trHeight w:val="576"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7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已设探矿权数量</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拟设探矿权数量</w:t>
            </w:r>
          </w:p>
        </w:tc>
        <w:tc>
          <w:tcPr>
            <w:tcW w:w="124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36" w:type="dxa"/>
          <w:trHeight w:val="456" w:hRule="atLeast"/>
        </w:trPr>
        <w:tc>
          <w:tcPr>
            <w:tcW w:w="13440" w:type="dxa"/>
            <w:gridSpan w:val="10"/>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r>
              <w:rPr>
                <w:rFonts w:hint="eastAsia" w:ascii="宋体" w:hAnsi="宋体"/>
                <w:kern w:val="0"/>
                <w:sz w:val="22"/>
                <w:szCs w:val="22"/>
              </w:rPr>
              <w:t>(此表为空)</w:t>
            </w:r>
          </w:p>
        </w:tc>
      </w:tr>
      <w:tr>
        <w:tblPrEx>
          <w:tblCellMar>
            <w:top w:w="15" w:type="dxa"/>
            <w:left w:w="108" w:type="dxa"/>
            <w:bottom w:w="0" w:type="dxa"/>
            <w:right w:w="108" w:type="dxa"/>
          </w:tblCellMar>
        </w:tblPrEx>
        <w:trPr>
          <w:trHeight w:val="456"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36" w:type="dxa"/>
            <w:tcBorders>
              <w:top w:val="nil"/>
              <w:left w:val="nil"/>
              <w:bottom w:val="nil"/>
              <w:right w:val="nil"/>
            </w:tcBorders>
            <w:noWrap/>
            <w:vAlign w:val="bottom"/>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456"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36" w:type="dxa"/>
            <w:tcBorders>
              <w:top w:val="nil"/>
              <w:left w:val="nil"/>
              <w:bottom w:val="nil"/>
              <w:right w:val="nil"/>
            </w:tcBorders>
            <w:noWrap/>
            <w:vAlign w:val="bottom"/>
          </w:tcPr>
          <w:p>
            <w:pPr>
              <w:widowControl/>
              <w:jc w:val="left"/>
              <w:rPr>
                <w:rFonts w:eastAsia="等线"/>
                <w:kern w:val="0"/>
                <w:sz w:val="20"/>
                <w:szCs w:val="20"/>
              </w:rPr>
            </w:pPr>
          </w:p>
        </w:tc>
      </w:tr>
    </w:tbl>
    <w:p/>
    <w:p/>
    <w:p/>
    <w:p/>
    <w:p/>
    <w:p/>
    <w:p/>
    <w:p/>
    <w:p/>
    <w:p/>
    <w:p/>
    <w:p/>
    <w:p/>
    <w:p/>
    <w:p/>
    <w:p/>
    <w:p/>
    <w:tbl>
      <w:tblPr>
        <w:tblStyle w:val="13"/>
        <w:tblW w:w="13642" w:type="dxa"/>
        <w:tblInd w:w="0" w:type="dxa"/>
        <w:tblLayout w:type="autofit"/>
        <w:tblCellMar>
          <w:top w:w="0" w:type="dxa"/>
          <w:left w:w="108" w:type="dxa"/>
          <w:bottom w:w="0" w:type="dxa"/>
          <w:right w:w="108" w:type="dxa"/>
        </w:tblCellMar>
      </w:tblPr>
      <w:tblGrid>
        <w:gridCol w:w="960"/>
        <w:gridCol w:w="1744"/>
        <w:gridCol w:w="1463"/>
        <w:gridCol w:w="960"/>
        <w:gridCol w:w="960"/>
        <w:gridCol w:w="3140"/>
        <w:gridCol w:w="949"/>
        <w:gridCol w:w="912"/>
        <w:gridCol w:w="1366"/>
        <w:gridCol w:w="1188"/>
      </w:tblGrid>
      <w:tr>
        <w:tblPrEx>
          <w:tblCellMar>
            <w:top w:w="0" w:type="dxa"/>
            <w:left w:w="108" w:type="dxa"/>
            <w:bottom w:w="0" w:type="dxa"/>
            <w:right w:w="108" w:type="dxa"/>
          </w:tblCellMar>
        </w:tblPrEx>
        <w:trPr>
          <w:trHeight w:val="600" w:hRule="atLeast"/>
        </w:trPr>
        <w:tc>
          <w:tcPr>
            <w:tcW w:w="13642" w:type="dxa"/>
            <w:gridSpan w:val="10"/>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附表5 雁江区勘查规划区块表</w:t>
            </w:r>
          </w:p>
        </w:tc>
      </w:tr>
      <w:tr>
        <w:tblPrEx>
          <w:tblCellMar>
            <w:top w:w="0" w:type="dxa"/>
            <w:left w:w="108" w:type="dxa"/>
            <w:bottom w:w="0" w:type="dxa"/>
            <w:right w:w="108" w:type="dxa"/>
          </w:tblCellMar>
        </w:tblPrEx>
        <w:trPr>
          <w:trHeight w:val="864"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序号</w:t>
            </w:r>
          </w:p>
        </w:tc>
        <w:tc>
          <w:tcPr>
            <w:tcW w:w="1744"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编号</w:t>
            </w:r>
          </w:p>
        </w:tc>
        <w:tc>
          <w:tcPr>
            <w:tcW w:w="1463"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区块名称</w:t>
            </w:r>
          </w:p>
        </w:tc>
        <w:tc>
          <w:tcPr>
            <w:tcW w:w="960"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勘查主要矿种</w:t>
            </w:r>
          </w:p>
        </w:tc>
        <w:tc>
          <w:tcPr>
            <w:tcW w:w="960"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面积（平方千米）</w:t>
            </w:r>
          </w:p>
        </w:tc>
        <w:tc>
          <w:tcPr>
            <w:tcW w:w="3140"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拐点坐标</w:t>
            </w:r>
          </w:p>
        </w:tc>
        <w:tc>
          <w:tcPr>
            <w:tcW w:w="949"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现有勘查程度</w:t>
            </w:r>
          </w:p>
        </w:tc>
        <w:tc>
          <w:tcPr>
            <w:tcW w:w="912"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拟设探矿权勘查阶段</w:t>
            </w:r>
          </w:p>
        </w:tc>
        <w:tc>
          <w:tcPr>
            <w:tcW w:w="1366"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投放时序</w:t>
            </w:r>
          </w:p>
        </w:tc>
        <w:tc>
          <w:tcPr>
            <w:tcW w:w="1188" w:type="dxa"/>
            <w:tcBorders>
              <w:top w:val="nil"/>
              <w:left w:val="nil"/>
              <w:bottom w:val="single" w:color="auto" w:sz="4" w:space="0"/>
              <w:right w:val="single" w:color="auto" w:sz="4" w:space="0"/>
            </w:tcBorders>
            <w:vAlign w:val="center"/>
          </w:tcPr>
          <w:p>
            <w:pPr>
              <w:widowControl/>
              <w:jc w:val="center"/>
              <w:rPr>
                <w:rFonts w:hint="eastAsia"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2670" w:hRule="atLeast"/>
        </w:trPr>
        <w:tc>
          <w:tcPr>
            <w:tcW w:w="960"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ascii="等线" w:hAnsi="等线" w:eastAsia="等线" w:cs="宋体"/>
                <w:kern w:val="0"/>
                <w:sz w:val="22"/>
                <w:szCs w:val="22"/>
              </w:rPr>
            </w:pPr>
            <w:r>
              <w:rPr>
                <w:rFonts w:hint="eastAsia" w:ascii="等线" w:hAnsi="等线" w:eastAsia="等线" w:cs="宋体"/>
                <w:kern w:val="0"/>
                <w:sz w:val="22"/>
                <w:szCs w:val="22"/>
              </w:rPr>
              <w:t>KQN01</w:t>
            </w:r>
          </w:p>
        </w:tc>
        <w:tc>
          <w:tcPr>
            <w:tcW w:w="1744" w:type="dxa"/>
            <w:tcBorders>
              <w:top w:val="nil"/>
              <w:left w:val="nil"/>
              <w:bottom w:val="single" w:color="auto" w:sz="4" w:space="0"/>
              <w:right w:val="single" w:color="auto" w:sz="4" w:space="0"/>
            </w:tcBorders>
            <w:vAlign w:val="center"/>
          </w:tcPr>
          <w:p>
            <w:pPr>
              <w:widowControl/>
              <w:jc w:val="center"/>
              <w:rPr>
                <w:rFonts w:hint="eastAsia" w:eastAsia="等线"/>
                <w:kern w:val="0"/>
                <w:sz w:val="22"/>
                <w:szCs w:val="22"/>
              </w:rPr>
            </w:pPr>
            <w:r>
              <w:rPr>
                <w:rFonts w:eastAsia="等线"/>
                <w:kern w:val="0"/>
                <w:sz w:val="22"/>
                <w:szCs w:val="22"/>
              </w:rPr>
              <w:t>KQ5</w:t>
            </w:r>
            <w:r>
              <w:rPr>
                <w:rFonts w:hint="eastAsia" w:eastAsia="等线"/>
                <w:kern w:val="0"/>
                <w:sz w:val="22"/>
                <w:szCs w:val="22"/>
              </w:rPr>
              <w:t>120</w:t>
            </w:r>
            <w:r>
              <w:rPr>
                <w:rFonts w:eastAsia="等线"/>
                <w:kern w:val="0"/>
                <w:sz w:val="22"/>
                <w:szCs w:val="22"/>
              </w:rPr>
              <w:t>0000001</w:t>
            </w:r>
          </w:p>
        </w:tc>
        <w:tc>
          <w:tcPr>
            <w:tcW w:w="1463"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资阳市雁江区宝台镇晏家坝地热普查</w:t>
            </w:r>
          </w:p>
        </w:tc>
        <w:tc>
          <w:tcPr>
            <w:tcW w:w="960"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地热</w:t>
            </w:r>
          </w:p>
        </w:tc>
        <w:tc>
          <w:tcPr>
            <w:tcW w:w="960"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eastAsia="等线"/>
                <w:kern w:val="0"/>
                <w:sz w:val="22"/>
                <w:szCs w:val="22"/>
              </w:rPr>
              <w:t>2.6858</w:t>
            </w:r>
          </w:p>
        </w:tc>
        <w:tc>
          <w:tcPr>
            <w:tcW w:w="3140"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eastAsia="等线"/>
                <w:kern w:val="0"/>
                <w:sz w:val="22"/>
                <w:szCs w:val="22"/>
              </w:rPr>
              <w:t xml:space="preserve">1,104.4248101 ,30.0951482 </w:t>
            </w:r>
          </w:p>
          <w:p>
            <w:pPr>
              <w:widowControl/>
              <w:jc w:val="center"/>
              <w:rPr>
                <w:rFonts w:eastAsia="等线"/>
                <w:kern w:val="0"/>
                <w:sz w:val="22"/>
                <w:szCs w:val="22"/>
              </w:rPr>
            </w:pPr>
            <w:r>
              <w:rPr>
                <w:rFonts w:eastAsia="等线"/>
                <w:kern w:val="0"/>
                <w:sz w:val="22"/>
                <w:szCs w:val="22"/>
              </w:rPr>
              <w:t xml:space="preserve">2,104.4404267 ,30.0951482 </w:t>
            </w:r>
          </w:p>
          <w:p>
            <w:pPr>
              <w:widowControl/>
              <w:jc w:val="center"/>
              <w:rPr>
                <w:rFonts w:eastAsia="等线"/>
                <w:kern w:val="0"/>
                <w:sz w:val="22"/>
                <w:szCs w:val="22"/>
              </w:rPr>
            </w:pPr>
            <w:r>
              <w:rPr>
                <w:rFonts w:eastAsia="等线"/>
                <w:kern w:val="0"/>
                <w:sz w:val="22"/>
                <w:szCs w:val="22"/>
              </w:rPr>
              <w:t xml:space="preserve">3,104.4404267 ,30.0908686 </w:t>
            </w:r>
          </w:p>
          <w:p>
            <w:pPr>
              <w:widowControl/>
              <w:jc w:val="center"/>
              <w:rPr>
                <w:rFonts w:eastAsia="等线"/>
                <w:kern w:val="0"/>
                <w:sz w:val="22"/>
                <w:szCs w:val="22"/>
              </w:rPr>
            </w:pPr>
            <w:r>
              <w:rPr>
                <w:rFonts w:eastAsia="等线"/>
                <w:kern w:val="0"/>
                <w:sz w:val="22"/>
                <w:szCs w:val="22"/>
              </w:rPr>
              <w:t xml:space="preserve">4,104.4248101 ,30.0908686 </w:t>
            </w:r>
          </w:p>
        </w:tc>
        <w:tc>
          <w:tcPr>
            <w:tcW w:w="949"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调查评价</w:t>
            </w:r>
          </w:p>
        </w:tc>
        <w:tc>
          <w:tcPr>
            <w:tcW w:w="912"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普查</w:t>
            </w:r>
          </w:p>
        </w:tc>
        <w:tc>
          <w:tcPr>
            <w:tcW w:w="1366"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eastAsia="等线"/>
                <w:kern w:val="0"/>
                <w:sz w:val="22"/>
                <w:szCs w:val="22"/>
              </w:rPr>
              <w:t>2021-2025</w:t>
            </w:r>
          </w:p>
        </w:tc>
        <w:tc>
          <w:tcPr>
            <w:tcW w:w="1188"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空白区新设，满足</w:t>
            </w:r>
            <w:r>
              <w:rPr>
                <w:rFonts w:eastAsia="等线"/>
                <w:kern w:val="0"/>
                <w:sz w:val="22"/>
                <w:szCs w:val="22"/>
              </w:rPr>
              <w:br w:type="textWrapping"/>
            </w:r>
            <w:r>
              <w:rPr>
                <w:rFonts w:hint="eastAsia" w:eastAsia="等线"/>
                <w:kern w:val="0"/>
                <w:sz w:val="22"/>
                <w:szCs w:val="22"/>
              </w:rPr>
              <w:t>《绿色勘查》要求</w:t>
            </w:r>
          </w:p>
        </w:tc>
      </w:tr>
      <w:tr>
        <w:tblPrEx>
          <w:tblCellMar>
            <w:top w:w="0" w:type="dxa"/>
            <w:left w:w="108" w:type="dxa"/>
            <w:bottom w:w="0" w:type="dxa"/>
            <w:right w:w="108" w:type="dxa"/>
          </w:tblCellMar>
        </w:tblPrEx>
        <w:trPr>
          <w:trHeight w:val="2772" w:hRule="atLeast"/>
        </w:trPr>
        <w:tc>
          <w:tcPr>
            <w:tcW w:w="960" w:type="dxa"/>
            <w:tcBorders>
              <w:top w:val="single" w:color="auto" w:sz="4" w:space="0"/>
              <w:left w:val="single" w:color="auto" w:sz="4" w:space="0"/>
              <w:bottom w:val="nil"/>
              <w:right w:val="single" w:color="auto" w:sz="4" w:space="0"/>
            </w:tcBorders>
            <w:shd w:val="clear" w:color="auto" w:fill="FFFFFF"/>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KQN02</w:t>
            </w:r>
          </w:p>
        </w:tc>
        <w:tc>
          <w:tcPr>
            <w:tcW w:w="1744" w:type="dxa"/>
            <w:tcBorders>
              <w:top w:val="single" w:color="auto" w:sz="4" w:space="0"/>
              <w:left w:val="nil"/>
              <w:bottom w:val="nil"/>
              <w:right w:val="single" w:color="auto" w:sz="4" w:space="0"/>
            </w:tcBorders>
            <w:vAlign w:val="center"/>
          </w:tcPr>
          <w:p>
            <w:pPr>
              <w:widowControl/>
              <w:jc w:val="center"/>
              <w:rPr>
                <w:rFonts w:hint="eastAsia" w:eastAsia="等线"/>
                <w:kern w:val="0"/>
                <w:sz w:val="22"/>
                <w:szCs w:val="22"/>
              </w:rPr>
            </w:pPr>
            <w:r>
              <w:rPr>
                <w:rFonts w:eastAsia="等线"/>
                <w:kern w:val="0"/>
                <w:sz w:val="22"/>
                <w:szCs w:val="22"/>
              </w:rPr>
              <w:t>KQ</w:t>
            </w:r>
            <w:r>
              <w:rPr>
                <w:rFonts w:hint="eastAsia" w:eastAsia="等线"/>
                <w:kern w:val="0"/>
                <w:sz w:val="22"/>
                <w:szCs w:val="22"/>
              </w:rPr>
              <w:t>5120</w:t>
            </w:r>
            <w:r>
              <w:rPr>
                <w:rFonts w:eastAsia="等线"/>
                <w:kern w:val="0"/>
                <w:sz w:val="22"/>
                <w:szCs w:val="22"/>
              </w:rPr>
              <w:t>000000</w:t>
            </w:r>
            <w:r>
              <w:rPr>
                <w:rFonts w:hint="eastAsia" w:eastAsia="等线"/>
                <w:kern w:val="0"/>
                <w:sz w:val="22"/>
                <w:szCs w:val="22"/>
              </w:rPr>
              <w:t>3</w:t>
            </w:r>
          </w:p>
        </w:tc>
        <w:tc>
          <w:tcPr>
            <w:tcW w:w="1463" w:type="dxa"/>
            <w:tcBorders>
              <w:top w:val="single" w:color="auto" w:sz="4" w:space="0"/>
              <w:left w:val="nil"/>
              <w:bottom w:val="nil"/>
              <w:right w:val="single" w:color="auto" w:sz="4" w:space="0"/>
            </w:tcBorders>
            <w:vAlign w:val="center"/>
          </w:tcPr>
          <w:p>
            <w:pPr>
              <w:widowControl/>
              <w:jc w:val="center"/>
              <w:rPr>
                <w:rFonts w:eastAsia="等线"/>
                <w:kern w:val="0"/>
                <w:sz w:val="22"/>
                <w:szCs w:val="22"/>
              </w:rPr>
            </w:pPr>
            <w:r>
              <w:rPr>
                <w:rFonts w:hint="eastAsia" w:ascii="宋体" w:hAnsi="宋体" w:eastAsia="等线"/>
                <w:kern w:val="0"/>
                <w:sz w:val="20"/>
                <w:szCs w:val="20"/>
              </w:rPr>
              <w:t>四川省资阳市雁江区丰裕镇地热普查</w:t>
            </w:r>
          </w:p>
        </w:tc>
        <w:tc>
          <w:tcPr>
            <w:tcW w:w="960" w:type="dxa"/>
            <w:tcBorders>
              <w:top w:val="single" w:color="auto" w:sz="4" w:space="0"/>
              <w:left w:val="nil"/>
              <w:bottom w:val="nil"/>
              <w:right w:val="single" w:color="auto" w:sz="4" w:space="0"/>
            </w:tcBorders>
            <w:vAlign w:val="center"/>
          </w:tcPr>
          <w:p>
            <w:pPr>
              <w:widowControl/>
              <w:jc w:val="center"/>
              <w:rPr>
                <w:rFonts w:hint="eastAsia" w:eastAsia="等线"/>
                <w:kern w:val="0"/>
                <w:sz w:val="22"/>
                <w:szCs w:val="22"/>
              </w:rPr>
            </w:pPr>
            <w:r>
              <w:rPr>
                <w:rFonts w:hint="eastAsia" w:ascii="宋体" w:hAnsi="宋体"/>
                <w:kern w:val="0"/>
                <w:sz w:val="20"/>
                <w:szCs w:val="20"/>
              </w:rPr>
              <w:t>地热</w:t>
            </w:r>
          </w:p>
        </w:tc>
        <w:tc>
          <w:tcPr>
            <w:tcW w:w="960" w:type="dxa"/>
            <w:tcBorders>
              <w:top w:val="single" w:color="auto" w:sz="4" w:space="0"/>
              <w:left w:val="nil"/>
              <w:bottom w:val="nil"/>
              <w:right w:val="single" w:color="auto" w:sz="4" w:space="0"/>
            </w:tcBorders>
            <w:vAlign w:val="center"/>
          </w:tcPr>
          <w:p>
            <w:pPr>
              <w:widowControl/>
              <w:jc w:val="center"/>
              <w:rPr>
                <w:rFonts w:eastAsia="等线"/>
                <w:kern w:val="0"/>
                <w:sz w:val="22"/>
                <w:szCs w:val="22"/>
              </w:rPr>
            </w:pPr>
            <w:r>
              <w:rPr>
                <w:rFonts w:hint="eastAsia" w:ascii="宋体" w:hAnsi="宋体"/>
                <w:kern w:val="0"/>
                <w:sz w:val="20"/>
                <w:szCs w:val="20"/>
              </w:rPr>
              <w:t>23.761</w:t>
            </w:r>
          </w:p>
        </w:tc>
        <w:tc>
          <w:tcPr>
            <w:tcW w:w="3140" w:type="dxa"/>
            <w:tcBorders>
              <w:top w:val="single" w:color="auto" w:sz="4" w:space="0"/>
              <w:left w:val="nil"/>
              <w:bottom w:val="nil"/>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1，104.3645，29.5930，</w:t>
            </w:r>
          </w:p>
          <w:p>
            <w:pPr>
              <w:widowControl/>
              <w:jc w:val="center"/>
              <w:rPr>
                <w:rFonts w:hint="eastAsia" w:ascii="宋体" w:hAnsi="宋体"/>
                <w:kern w:val="0"/>
                <w:sz w:val="20"/>
                <w:szCs w:val="20"/>
              </w:rPr>
            </w:pPr>
            <w:r>
              <w:rPr>
                <w:rFonts w:hint="eastAsia" w:ascii="宋体" w:hAnsi="宋体"/>
                <w:kern w:val="0"/>
                <w:sz w:val="20"/>
                <w:szCs w:val="20"/>
              </w:rPr>
              <w:t>2，104.3730，29.5930，</w:t>
            </w:r>
          </w:p>
          <w:p>
            <w:pPr>
              <w:widowControl/>
              <w:jc w:val="center"/>
              <w:rPr>
                <w:rFonts w:hint="eastAsia" w:ascii="宋体" w:hAnsi="宋体"/>
                <w:kern w:val="0"/>
                <w:sz w:val="20"/>
                <w:szCs w:val="20"/>
              </w:rPr>
            </w:pPr>
            <w:r>
              <w:rPr>
                <w:rFonts w:hint="eastAsia" w:ascii="宋体" w:hAnsi="宋体"/>
                <w:kern w:val="0"/>
                <w:sz w:val="20"/>
                <w:szCs w:val="20"/>
              </w:rPr>
              <w:t>3，104.3730，30.0315，</w:t>
            </w:r>
          </w:p>
          <w:p>
            <w:pPr>
              <w:widowControl/>
              <w:jc w:val="center"/>
              <w:rPr>
                <w:rFonts w:hint="eastAsia" w:eastAsia="等线"/>
                <w:kern w:val="0"/>
                <w:sz w:val="22"/>
                <w:szCs w:val="22"/>
              </w:rPr>
            </w:pPr>
            <w:r>
              <w:rPr>
                <w:rFonts w:hint="eastAsia" w:ascii="宋体" w:hAnsi="宋体"/>
                <w:kern w:val="0"/>
                <w:sz w:val="20"/>
                <w:szCs w:val="20"/>
              </w:rPr>
              <w:t>4，104.3645，30.0315，</w:t>
            </w:r>
          </w:p>
        </w:tc>
        <w:tc>
          <w:tcPr>
            <w:tcW w:w="949" w:type="dxa"/>
            <w:tcBorders>
              <w:top w:val="single" w:color="auto" w:sz="4" w:space="0"/>
              <w:left w:val="nil"/>
              <w:bottom w:val="nil"/>
              <w:right w:val="single" w:color="auto" w:sz="4" w:space="0"/>
            </w:tcBorders>
            <w:vAlign w:val="center"/>
          </w:tcPr>
          <w:p>
            <w:pPr>
              <w:widowControl/>
              <w:jc w:val="center"/>
              <w:rPr>
                <w:rFonts w:eastAsia="等线"/>
                <w:kern w:val="0"/>
                <w:sz w:val="22"/>
                <w:szCs w:val="22"/>
              </w:rPr>
            </w:pPr>
            <w:r>
              <w:rPr>
                <w:rFonts w:hint="eastAsia" w:ascii="宋体" w:hAnsi="宋体"/>
                <w:kern w:val="0"/>
                <w:sz w:val="20"/>
                <w:szCs w:val="20"/>
              </w:rPr>
              <w:t>调查评价</w:t>
            </w:r>
          </w:p>
        </w:tc>
        <w:tc>
          <w:tcPr>
            <w:tcW w:w="912" w:type="dxa"/>
            <w:tcBorders>
              <w:top w:val="single" w:color="auto" w:sz="4" w:space="0"/>
              <w:left w:val="nil"/>
              <w:bottom w:val="nil"/>
              <w:right w:val="single" w:color="auto" w:sz="4" w:space="0"/>
            </w:tcBorders>
            <w:vAlign w:val="center"/>
          </w:tcPr>
          <w:p>
            <w:pPr>
              <w:widowControl/>
              <w:jc w:val="center"/>
              <w:rPr>
                <w:rFonts w:eastAsia="等线"/>
                <w:kern w:val="0"/>
                <w:sz w:val="22"/>
                <w:szCs w:val="22"/>
              </w:rPr>
            </w:pPr>
            <w:r>
              <w:rPr>
                <w:rFonts w:hint="eastAsia" w:ascii="宋体" w:hAnsi="宋体"/>
                <w:kern w:val="0"/>
                <w:sz w:val="20"/>
                <w:szCs w:val="20"/>
              </w:rPr>
              <w:t>普查</w:t>
            </w:r>
          </w:p>
        </w:tc>
        <w:tc>
          <w:tcPr>
            <w:tcW w:w="1366" w:type="dxa"/>
            <w:tcBorders>
              <w:top w:val="single" w:color="auto" w:sz="4" w:space="0"/>
              <w:left w:val="nil"/>
              <w:bottom w:val="nil"/>
              <w:right w:val="single" w:color="auto" w:sz="4" w:space="0"/>
            </w:tcBorders>
            <w:vAlign w:val="center"/>
          </w:tcPr>
          <w:p>
            <w:pPr>
              <w:widowControl/>
              <w:jc w:val="center"/>
              <w:rPr>
                <w:rFonts w:eastAsia="等线"/>
                <w:kern w:val="0"/>
                <w:sz w:val="22"/>
                <w:szCs w:val="22"/>
              </w:rPr>
            </w:pPr>
            <w:r>
              <w:rPr>
                <w:rFonts w:eastAsia="等线"/>
                <w:kern w:val="0"/>
                <w:sz w:val="22"/>
                <w:szCs w:val="22"/>
              </w:rPr>
              <w:t>2021-2025</w:t>
            </w:r>
          </w:p>
        </w:tc>
        <w:tc>
          <w:tcPr>
            <w:tcW w:w="1188" w:type="dxa"/>
            <w:tcBorders>
              <w:top w:val="single" w:color="auto" w:sz="4" w:space="0"/>
              <w:left w:val="nil"/>
              <w:bottom w:val="nil"/>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空白区新设，满足</w:t>
            </w:r>
            <w:r>
              <w:rPr>
                <w:rFonts w:eastAsia="等线"/>
                <w:kern w:val="0"/>
                <w:sz w:val="22"/>
                <w:szCs w:val="22"/>
              </w:rPr>
              <w:br w:type="textWrapping"/>
            </w:r>
            <w:r>
              <w:rPr>
                <w:rFonts w:hint="eastAsia" w:eastAsia="等线"/>
                <w:kern w:val="0"/>
                <w:sz w:val="22"/>
                <w:szCs w:val="22"/>
              </w:rPr>
              <w:t>《绿色勘查》要求</w:t>
            </w:r>
          </w:p>
        </w:tc>
      </w:tr>
      <w:tr>
        <w:tblPrEx>
          <w:tblCellMar>
            <w:top w:w="0" w:type="dxa"/>
            <w:left w:w="108" w:type="dxa"/>
            <w:bottom w:w="0" w:type="dxa"/>
            <w:right w:w="108" w:type="dxa"/>
          </w:tblCellMar>
        </w:tblPrEx>
        <w:trPr>
          <w:trHeight w:val="2772" w:hRule="atLeast"/>
        </w:trPr>
        <w:tc>
          <w:tcPr>
            <w:tcW w:w="9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等线" w:hAnsi="等线" w:eastAsia="等线" w:cs="宋体"/>
                <w:kern w:val="0"/>
                <w:sz w:val="22"/>
                <w:szCs w:val="22"/>
              </w:rPr>
            </w:pPr>
            <w:r>
              <w:rPr>
                <w:rFonts w:hint="eastAsia" w:ascii="等线" w:hAnsi="等线" w:eastAsia="等线" w:cs="宋体"/>
                <w:kern w:val="0"/>
                <w:sz w:val="22"/>
                <w:szCs w:val="22"/>
              </w:rPr>
              <w:t>KQN03</w:t>
            </w:r>
          </w:p>
        </w:tc>
        <w:tc>
          <w:tcPr>
            <w:tcW w:w="1744" w:type="dxa"/>
            <w:tcBorders>
              <w:top w:val="single" w:color="auto" w:sz="4" w:space="0"/>
              <w:left w:val="nil"/>
              <w:bottom w:val="single" w:color="auto" w:sz="4" w:space="0"/>
              <w:right w:val="single" w:color="auto" w:sz="4" w:space="0"/>
            </w:tcBorders>
            <w:vAlign w:val="center"/>
          </w:tcPr>
          <w:p>
            <w:pPr>
              <w:widowControl/>
              <w:jc w:val="center"/>
              <w:rPr>
                <w:rFonts w:hint="eastAsia" w:eastAsia="等线"/>
                <w:kern w:val="0"/>
                <w:sz w:val="22"/>
                <w:szCs w:val="22"/>
              </w:rPr>
            </w:pPr>
            <w:r>
              <w:rPr>
                <w:rFonts w:eastAsia="等线"/>
                <w:kern w:val="0"/>
                <w:sz w:val="22"/>
                <w:szCs w:val="22"/>
              </w:rPr>
              <w:t>KQ</w:t>
            </w:r>
            <w:r>
              <w:rPr>
                <w:rFonts w:hint="eastAsia" w:eastAsia="等线"/>
                <w:kern w:val="0"/>
                <w:sz w:val="22"/>
                <w:szCs w:val="22"/>
              </w:rPr>
              <w:t>5120</w:t>
            </w:r>
            <w:r>
              <w:rPr>
                <w:rFonts w:eastAsia="等线"/>
                <w:kern w:val="0"/>
                <w:sz w:val="22"/>
                <w:szCs w:val="22"/>
              </w:rPr>
              <w:t>000000</w:t>
            </w:r>
            <w:r>
              <w:rPr>
                <w:rFonts w:hint="eastAsia" w:eastAsia="等线"/>
                <w:kern w:val="0"/>
                <w:sz w:val="22"/>
                <w:szCs w:val="22"/>
              </w:rPr>
              <w:t>2</w:t>
            </w:r>
          </w:p>
        </w:tc>
        <w:tc>
          <w:tcPr>
            <w:tcW w:w="1463"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资阳市雁江区老龙潭地区饮用天然矿泉水普查</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矿泉水</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eastAsia="等线"/>
                <w:kern w:val="0"/>
                <w:sz w:val="22"/>
                <w:szCs w:val="22"/>
              </w:rPr>
              <w:t>23.75</w:t>
            </w:r>
          </w:p>
        </w:tc>
        <w:tc>
          <w:tcPr>
            <w:tcW w:w="3140"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eastAsia="等线"/>
                <w:kern w:val="0"/>
                <w:sz w:val="22"/>
                <w:szCs w:val="22"/>
              </w:rPr>
              <w:t>1</w:t>
            </w:r>
            <w:r>
              <w:rPr>
                <w:rFonts w:hint="eastAsia" w:ascii="等线" w:hAnsi="等线" w:eastAsia="等线"/>
                <w:kern w:val="0"/>
                <w:sz w:val="22"/>
                <w:szCs w:val="22"/>
              </w:rPr>
              <w:t>，</w:t>
            </w:r>
            <w:r>
              <w:rPr>
                <w:rFonts w:eastAsia="等线"/>
                <w:kern w:val="0"/>
                <w:sz w:val="22"/>
                <w:szCs w:val="22"/>
              </w:rPr>
              <w:t>104</w:t>
            </w:r>
            <w:r>
              <w:rPr>
                <w:rFonts w:hint="eastAsia" w:eastAsia="等线"/>
                <w:kern w:val="0"/>
                <w:sz w:val="22"/>
                <w:szCs w:val="22"/>
              </w:rPr>
              <w:t>.</w:t>
            </w:r>
            <w:r>
              <w:rPr>
                <w:rFonts w:eastAsia="等线"/>
                <w:kern w:val="0"/>
                <w:sz w:val="22"/>
                <w:szCs w:val="22"/>
              </w:rPr>
              <w:t>4945</w:t>
            </w:r>
            <w:r>
              <w:rPr>
                <w:rFonts w:hint="eastAsia" w:ascii="等线" w:hAnsi="等线" w:eastAsia="等线"/>
                <w:kern w:val="0"/>
                <w:sz w:val="22"/>
                <w:szCs w:val="22"/>
              </w:rPr>
              <w:t>，</w:t>
            </w:r>
            <w:r>
              <w:rPr>
                <w:rFonts w:eastAsia="等线"/>
                <w:kern w:val="0"/>
                <w:sz w:val="22"/>
                <w:szCs w:val="22"/>
              </w:rPr>
              <w:t>30</w:t>
            </w:r>
            <w:r>
              <w:rPr>
                <w:rFonts w:hint="eastAsia" w:eastAsia="等线"/>
                <w:kern w:val="0"/>
                <w:sz w:val="22"/>
                <w:szCs w:val="22"/>
              </w:rPr>
              <w:t>.</w:t>
            </w:r>
            <w:r>
              <w:rPr>
                <w:rFonts w:eastAsia="等线"/>
                <w:kern w:val="0"/>
                <w:sz w:val="22"/>
                <w:szCs w:val="22"/>
              </w:rPr>
              <w:t>0645</w:t>
            </w:r>
            <w:r>
              <w:rPr>
                <w:rFonts w:hint="eastAsia" w:ascii="等线" w:hAnsi="等线" w:eastAsia="等线"/>
                <w:kern w:val="0"/>
                <w:sz w:val="22"/>
                <w:szCs w:val="22"/>
              </w:rPr>
              <w:t>，</w:t>
            </w:r>
          </w:p>
          <w:p>
            <w:pPr>
              <w:widowControl/>
              <w:jc w:val="center"/>
              <w:rPr>
                <w:rFonts w:eastAsia="等线"/>
                <w:kern w:val="0"/>
                <w:sz w:val="22"/>
                <w:szCs w:val="22"/>
              </w:rPr>
            </w:pPr>
            <w:r>
              <w:rPr>
                <w:rFonts w:eastAsia="等线"/>
                <w:kern w:val="0"/>
                <w:sz w:val="22"/>
                <w:szCs w:val="22"/>
              </w:rPr>
              <w:t>2</w:t>
            </w:r>
            <w:r>
              <w:rPr>
                <w:rFonts w:hint="eastAsia" w:ascii="等线" w:hAnsi="等线" w:eastAsia="等线"/>
                <w:kern w:val="0"/>
                <w:sz w:val="22"/>
                <w:szCs w:val="22"/>
              </w:rPr>
              <w:t>，</w:t>
            </w:r>
            <w:r>
              <w:rPr>
                <w:rFonts w:eastAsia="等线"/>
                <w:kern w:val="0"/>
                <w:sz w:val="22"/>
                <w:szCs w:val="22"/>
              </w:rPr>
              <w:t>104</w:t>
            </w:r>
            <w:r>
              <w:rPr>
                <w:rFonts w:hint="eastAsia" w:eastAsia="等线"/>
                <w:kern w:val="0"/>
                <w:sz w:val="22"/>
                <w:szCs w:val="22"/>
              </w:rPr>
              <w:t>.</w:t>
            </w:r>
            <w:r>
              <w:rPr>
                <w:rFonts w:eastAsia="等线"/>
                <w:kern w:val="0"/>
                <w:sz w:val="22"/>
                <w:szCs w:val="22"/>
              </w:rPr>
              <w:t>4945</w:t>
            </w:r>
            <w:r>
              <w:rPr>
                <w:rFonts w:hint="eastAsia" w:ascii="等线" w:hAnsi="等线" w:eastAsia="等线"/>
                <w:kern w:val="0"/>
                <w:sz w:val="22"/>
                <w:szCs w:val="22"/>
              </w:rPr>
              <w:t>，</w:t>
            </w:r>
            <w:r>
              <w:rPr>
                <w:rFonts w:eastAsia="等线"/>
                <w:kern w:val="0"/>
                <w:sz w:val="22"/>
                <w:szCs w:val="22"/>
              </w:rPr>
              <w:t>30</w:t>
            </w:r>
            <w:r>
              <w:rPr>
                <w:rFonts w:hint="eastAsia" w:eastAsia="等线"/>
                <w:kern w:val="0"/>
                <w:sz w:val="22"/>
                <w:szCs w:val="22"/>
              </w:rPr>
              <w:t>.</w:t>
            </w:r>
            <w:r>
              <w:rPr>
                <w:rFonts w:eastAsia="等线"/>
                <w:kern w:val="0"/>
                <w:sz w:val="22"/>
                <w:szCs w:val="22"/>
              </w:rPr>
              <w:t>0500</w:t>
            </w:r>
            <w:r>
              <w:rPr>
                <w:rFonts w:hint="eastAsia" w:ascii="等线" w:hAnsi="等线" w:eastAsia="等线"/>
                <w:kern w:val="0"/>
                <w:sz w:val="22"/>
                <w:szCs w:val="22"/>
              </w:rPr>
              <w:t>，</w:t>
            </w:r>
          </w:p>
          <w:p>
            <w:pPr>
              <w:widowControl/>
              <w:jc w:val="center"/>
              <w:rPr>
                <w:rFonts w:eastAsia="等线"/>
                <w:kern w:val="0"/>
                <w:sz w:val="22"/>
                <w:szCs w:val="22"/>
              </w:rPr>
            </w:pPr>
            <w:r>
              <w:rPr>
                <w:rFonts w:eastAsia="等线"/>
                <w:kern w:val="0"/>
                <w:sz w:val="22"/>
                <w:szCs w:val="22"/>
              </w:rPr>
              <w:t>3</w:t>
            </w:r>
            <w:r>
              <w:rPr>
                <w:rFonts w:hint="eastAsia" w:ascii="等线" w:hAnsi="等线" w:eastAsia="等线"/>
                <w:kern w:val="0"/>
                <w:sz w:val="22"/>
                <w:szCs w:val="22"/>
              </w:rPr>
              <w:t>，</w:t>
            </w:r>
            <w:r>
              <w:rPr>
                <w:rFonts w:eastAsia="等线"/>
                <w:kern w:val="0"/>
                <w:sz w:val="22"/>
                <w:szCs w:val="22"/>
              </w:rPr>
              <w:t>104</w:t>
            </w:r>
            <w:r>
              <w:rPr>
                <w:rFonts w:hint="eastAsia" w:eastAsia="等线"/>
                <w:kern w:val="0"/>
                <w:sz w:val="22"/>
                <w:szCs w:val="22"/>
              </w:rPr>
              <w:t>.</w:t>
            </w:r>
            <w:r>
              <w:rPr>
                <w:rFonts w:eastAsia="等线"/>
                <w:kern w:val="0"/>
                <w:sz w:val="22"/>
                <w:szCs w:val="22"/>
              </w:rPr>
              <w:t>4845</w:t>
            </w:r>
            <w:r>
              <w:rPr>
                <w:rFonts w:hint="eastAsia" w:ascii="等线" w:hAnsi="等线" w:eastAsia="等线"/>
                <w:kern w:val="0"/>
                <w:sz w:val="22"/>
                <w:szCs w:val="22"/>
              </w:rPr>
              <w:t>，</w:t>
            </w:r>
            <w:r>
              <w:rPr>
                <w:rFonts w:eastAsia="等线"/>
                <w:kern w:val="0"/>
                <w:sz w:val="22"/>
                <w:szCs w:val="22"/>
              </w:rPr>
              <w:t>30</w:t>
            </w:r>
            <w:r>
              <w:rPr>
                <w:rFonts w:hint="eastAsia" w:eastAsia="等线"/>
                <w:kern w:val="0"/>
                <w:sz w:val="22"/>
                <w:szCs w:val="22"/>
              </w:rPr>
              <w:t>.</w:t>
            </w:r>
            <w:r>
              <w:rPr>
                <w:rFonts w:eastAsia="等线"/>
                <w:kern w:val="0"/>
                <w:sz w:val="22"/>
                <w:szCs w:val="22"/>
              </w:rPr>
              <w:t>0500</w:t>
            </w:r>
            <w:r>
              <w:rPr>
                <w:rFonts w:hint="eastAsia" w:ascii="等线" w:hAnsi="等线" w:eastAsia="等线"/>
                <w:kern w:val="0"/>
                <w:sz w:val="22"/>
                <w:szCs w:val="22"/>
              </w:rPr>
              <w:t>，</w:t>
            </w:r>
          </w:p>
          <w:p>
            <w:pPr>
              <w:widowControl/>
              <w:jc w:val="center"/>
              <w:rPr>
                <w:rFonts w:eastAsia="等线"/>
                <w:kern w:val="0"/>
                <w:sz w:val="22"/>
                <w:szCs w:val="22"/>
              </w:rPr>
            </w:pPr>
            <w:r>
              <w:rPr>
                <w:rFonts w:eastAsia="等线"/>
                <w:kern w:val="0"/>
                <w:sz w:val="22"/>
                <w:szCs w:val="22"/>
              </w:rPr>
              <w:t>4</w:t>
            </w:r>
            <w:r>
              <w:rPr>
                <w:rFonts w:hint="eastAsia" w:ascii="等线" w:hAnsi="等线" w:eastAsia="等线"/>
                <w:kern w:val="0"/>
                <w:sz w:val="22"/>
                <w:szCs w:val="22"/>
              </w:rPr>
              <w:t>，</w:t>
            </w:r>
            <w:r>
              <w:rPr>
                <w:rFonts w:eastAsia="等线"/>
                <w:kern w:val="0"/>
                <w:sz w:val="22"/>
                <w:szCs w:val="22"/>
              </w:rPr>
              <w:t>104</w:t>
            </w:r>
            <w:r>
              <w:rPr>
                <w:rFonts w:hint="eastAsia" w:eastAsia="等线"/>
                <w:kern w:val="0"/>
                <w:sz w:val="22"/>
                <w:szCs w:val="22"/>
              </w:rPr>
              <w:t>.</w:t>
            </w:r>
            <w:r>
              <w:rPr>
                <w:rFonts w:eastAsia="等线"/>
                <w:kern w:val="0"/>
                <w:sz w:val="22"/>
                <w:szCs w:val="22"/>
              </w:rPr>
              <w:t>4845</w:t>
            </w:r>
            <w:r>
              <w:rPr>
                <w:rFonts w:hint="eastAsia" w:ascii="等线" w:hAnsi="等线" w:eastAsia="等线"/>
                <w:kern w:val="0"/>
                <w:sz w:val="22"/>
                <w:szCs w:val="22"/>
              </w:rPr>
              <w:t>，</w:t>
            </w:r>
            <w:r>
              <w:rPr>
                <w:rFonts w:eastAsia="等线"/>
                <w:kern w:val="0"/>
                <w:sz w:val="22"/>
                <w:szCs w:val="22"/>
              </w:rPr>
              <w:t>30</w:t>
            </w:r>
            <w:r>
              <w:rPr>
                <w:rFonts w:hint="eastAsia" w:eastAsia="等线"/>
                <w:kern w:val="0"/>
                <w:sz w:val="22"/>
                <w:szCs w:val="22"/>
              </w:rPr>
              <w:t>.</w:t>
            </w:r>
            <w:r>
              <w:rPr>
                <w:rFonts w:eastAsia="等线"/>
                <w:kern w:val="0"/>
                <w:sz w:val="22"/>
                <w:szCs w:val="22"/>
              </w:rPr>
              <w:t>0330</w:t>
            </w:r>
            <w:r>
              <w:rPr>
                <w:rFonts w:hint="eastAsia" w:ascii="等线" w:hAnsi="等线" w:eastAsia="等线"/>
                <w:kern w:val="0"/>
                <w:sz w:val="22"/>
                <w:szCs w:val="22"/>
              </w:rPr>
              <w:t>，</w:t>
            </w:r>
          </w:p>
          <w:p>
            <w:pPr>
              <w:widowControl/>
              <w:jc w:val="center"/>
              <w:rPr>
                <w:rFonts w:eastAsia="等线"/>
                <w:kern w:val="0"/>
                <w:sz w:val="22"/>
                <w:szCs w:val="22"/>
              </w:rPr>
            </w:pPr>
            <w:r>
              <w:rPr>
                <w:rFonts w:eastAsia="等线"/>
                <w:kern w:val="0"/>
                <w:sz w:val="22"/>
                <w:szCs w:val="22"/>
              </w:rPr>
              <w:t>5</w:t>
            </w:r>
            <w:r>
              <w:rPr>
                <w:rFonts w:hint="eastAsia" w:ascii="等线" w:hAnsi="等线" w:eastAsia="等线"/>
                <w:kern w:val="0"/>
                <w:sz w:val="22"/>
                <w:szCs w:val="22"/>
              </w:rPr>
              <w:t>，</w:t>
            </w:r>
            <w:r>
              <w:rPr>
                <w:rFonts w:eastAsia="等线"/>
                <w:kern w:val="0"/>
                <w:sz w:val="22"/>
                <w:szCs w:val="22"/>
              </w:rPr>
              <w:t>104</w:t>
            </w:r>
            <w:r>
              <w:rPr>
                <w:rFonts w:hint="eastAsia" w:eastAsia="等线"/>
                <w:kern w:val="0"/>
                <w:sz w:val="22"/>
                <w:szCs w:val="22"/>
              </w:rPr>
              <w:t>.</w:t>
            </w:r>
            <w:r>
              <w:rPr>
                <w:rFonts w:eastAsia="等线"/>
                <w:kern w:val="0"/>
                <w:sz w:val="22"/>
                <w:szCs w:val="22"/>
              </w:rPr>
              <w:t>5145</w:t>
            </w:r>
            <w:r>
              <w:rPr>
                <w:rFonts w:hint="eastAsia" w:ascii="等线" w:hAnsi="等线" w:eastAsia="等线"/>
                <w:kern w:val="0"/>
                <w:sz w:val="22"/>
                <w:szCs w:val="22"/>
              </w:rPr>
              <w:t>，</w:t>
            </w:r>
            <w:r>
              <w:rPr>
                <w:rFonts w:eastAsia="等线"/>
                <w:kern w:val="0"/>
                <w:sz w:val="22"/>
                <w:szCs w:val="22"/>
              </w:rPr>
              <w:t>30</w:t>
            </w:r>
            <w:r>
              <w:rPr>
                <w:rFonts w:hint="eastAsia" w:eastAsia="等线"/>
                <w:kern w:val="0"/>
                <w:sz w:val="22"/>
                <w:szCs w:val="22"/>
              </w:rPr>
              <w:t>.</w:t>
            </w:r>
            <w:r>
              <w:rPr>
                <w:rFonts w:eastAsia="等线"/>
                <w:kern w:val="0"/>
                <w:sz w:val="22"/>
                <w:szCs w:val="22"/>
              </w:rPr>
              <w:t>0330</w:t>
            </w:r>
            <w:r>
              <w:rPr>
                <w:rFonts w:hint="eastAsia" w:ascii="等线" w:hAnsi="等线" w:eastAsia="等线"/>
                <w:kern w:val="0"/>
                <w:sz w:val="22"/>
                <w:szCs w:val="22"/>
              </w:rPr>
              <w:t>，</w:t>
            </w:r>
          </w:p>
          <w:p>
            <w:pPr>
              <w:widowControl/>
              <w:jc w:val="center"/>
              <w:rPr>
                <w:rFonts w:eastAsia="等线"/>
                <w:kern w:val="0"/>
                <w:sz w:val="22"/>
                <w:szCs w:val="22"/>
              </w:rPr>
            </w:pPr>
            <w:r>
              <w:rPr>
                <w:rFonts w:eastAsia="等线"/>
                <w:kern w:val="0"/>
                <w:sz w:val="22"/>
                <w:szCs w:val="22"/>
              </w:rPr>
              <w:t>6</w:t>
            </w:r>
            <w:r>
              <w:rPr>
                <w:rFonts w:hint="eastAsia" w:ascii="等线" w:hAnsi="等线" w:eastAsia="等线"/>
                <w:kern w:val="0"/>
                <w:sz w:val="22"/>
                <w:szCs w:val="22"/>
              </w:rPr>
              <w:t>，</w:t>
            </w:r>
            <w:r>
              <w:rPr>
                <w:rFonts w:eastAsia="等线"/>
                <w:kern w:val="0"/>
                <w:sz w:val="22"/>
                <w:szCs w:val="22"/>
              </w:rPr>
              <w:t>104</w:t>
            </w:r>
            <w:r>
              <w:rPr>
                <w:rFonts w:hint="eastAsia" w:eastAsia="等线"/>
                <w:kern w:val="0"/>
                <w:sz w:val="22"/>
                <w:szCs w:val="22"/>
              </w:rPr>
              <w:t>.</w:t>
            </w:r>
            <w:r>
              <w:rPr>
                <w:rFonts w:eastAsia="等线"/>
                <w:kern w:val="0"/>
                <w:sz w:val="22"/>
                <w:szCs w:val="22"/>
              </w:rPr>
              <w:t>5145</w:t>
            </w:r>
            <w:r>
              <w:rPr>
                <w:rFonts w:hint="eastAsia" w:ascii="等线" w:hAnsi="等线" w:eastAsia="等线"/>
                <w:kern w:val="0"/>
                <w:sz w:val="22"/>
                <w:szCs w:val="22"/>
              </w:rPr>
              <w:t>，</w:t>
            </w:r>
            <w:r>
              <w:rPr>
                <w:rFonts w:eastAsia="等线"/>
                <w:kern w:val="0"/>
                <w:sz w:val="22"/>
                <w:szCs w:val="22"/>
              </w:rPr>
              <w:t>30</w:t>
            </w:r>
            <w:r>
              <w:rPr>
                <w:rFonts w:hint="eastAsia" w:eastAsia="等线"/>
                <w:kern w:val="0"/>
                <w:sz w:val="22"/>
                <w:szCs w:val="22"/>
              </w:rPr>
              <w:t>.</w:t>
            </w:r>
            <w:r>
              <w:rPr>
                <w:rFonts w:eastAsia="等线"/>
                <w:kern w:val="0"/>
                <w:sz w:val="22"/>
                <w:szCs w:val="22"/>
              </w:rPr>
              <w:t>0645</w:t>
            </w:r>
            <w:r>
              <w:rPr>
                <w:rFonts w:hint="eastAsia" w:ascii="等线" w:hAnsi="等线" w:eastAsia="等线"/>
                <w:kern w:val="0"/>
                <w:sz w:val="22"/>
                <w:szCs w:val="22"/>
              </w:rPr>
              <w:t>，</w:t>
            </w:r>
          </w:p>
        </w:tc>
        <w:tc>
          <w:tcPr>
            <w:tcW w:w="949"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调查评价</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普查</w:t>
            </w:r>
          </w:p>
        </w:tc>
        <w:tc>
          <w:tcPr>
            <w:tcW w:w="1366"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eastAsia="等线"/>
                <w:kern w:val="0"/>
                <w:sz w:val="22"/>
                <w:szCs w:val="22"/>
              </w:rPr>
              <w:t>2021-2025</w:t>
            </w:r>
          </w:p>
        </w:tc>
        <w:tc>
          <w:tcPr>
            <w:tcW w:w="1188" w:type="dxa"/>
            <w:tcBorders>
              <w:top w:val="single" w:color="auto" w:sz="4" w:space="0"/>
              <w:left w:val="nil"/>
              <w:bottom w:val="single" w:color="auto" w:sz="4" w:space="0"/>
              <w:right w:val="single" w:color="auto" w:sz="4" w:space="0"/>
            </w:tcBorders>
            <w:vAlign w:val="center"/>
          </w:tcPr>
          <w:p>
            <w:pPr>
              <w:widowControl/>
              <w:jc w:val="center"/>
              <w:rPr>
                <w:rFonts w:eastAsia="等线"/>
                <w:kern w:val="0"/>
                <w:sz w:val="22"/>
                <w:szCs w:val="22"/>
              </w:rPr>
            </w:pPr>
            <w:r>
              <w:rPr>
                <w:rFonts w:hint="eastAsia" w:eastAsia="等线"/>
                <w:kern w:val="0"/>
                <w:sz w:val="22"/>
                <w:szCs w:val="22"/>
              </w:rPr>
              <w:t>空白区新设，满足</w:t>
            </w:r>
            <w:r>
              <w:rPr>
                <w:rFonts w:eastAsia="等线"/>
                <w:kern w:val="0"/>
                <w:sz w:val="22"/>
                <w:szCs w:val="22"/>
              </w:rPr>
              <w:br w:type="textWrapping"/>
            </w:r>
            <w:r>
              <w:rPr>
                <w:rFonts w:hint="eastAsia" w:eastAsia="等线"/>
                <w:kern w:val="0"/>
                <w:sz w:val="22"/>
                <w:szCs w:val="22"/>
              </w:rPr>
              <w:t>《绿色勘查》要求</w:t>
            </w:r>
          </w:p>
        </w:tc>
      </w:tr>
    </w:tbl>
    <w:p/>
    <w:p/>
    <w:p/>
    <w:p/>
    <w:p/>
    <w:p/>
    <w:p/>
    <w:p/>
    <w:p/>
    <w:p/>
    <w:p/>
    <w:p/>
    <w:p/>
    <w:p/>
    <w:p/>
    <w:p/>
    <w:p/>
    <w:tbl>
      <w:tblPr>
        <w:tblStyle w:val="13"/>
        <w:tblW w:w="13986" w:type="dxa"/>
        <w:tblInd w:w="108" w:type="dxa"/>
        <w:tblLayout w:type="autofit"/>
        <w:tblCellMar>
          <w:top w:w="15" w:type="dxa"/>
          <w:left w:w="108" w:type="dxa"/>
          <w:bottom w:w="0" w:type="dxa"/>
          <w:right w:w="108" w:type="dxa"/>
        </w:tblCellMar>
      </w:tblPr>
      <w:tblGrid>
        <w:gridCol w:w="634"/>
        <w:gridCol w:w="982"/>
        <w:gridCol w:w="2047"/>
        <w:gridCol w:w="982"/>
        <w:gridCol w:w="982"/>
        <w:gridCol w:w="1945"/>
        <w:gridCol w:w="982"/>
        <w:gridCol w:w="982"/>
        <w:gridCol w:w="982"/>
        <w:gridCol w:w="1126"/>
        <w:gridCol w:w="1126"/>
        <w:gridCol w:w="982"/>
        <w:gridCol w:w="7"/>
        <w:gridCol w:w="227"/>
      </w:tblGrid>
      <w:tr>
        <w:tblPrEx>
          <w:tblCellMar>
            <w:top w:w="15" w:type="dxa"/>
            <w:left w:w="108" w:type="dxa"/>
            <w:bottom w:w="0" w:type="dxa"/>
            <w:right w:w="108" w:type="dxa"/>
          </w:tblCellMar>
        </w:tblPrEx>
        <w:trPr>
          <w:gridAfter w:val="1"/>
          <w:wAfter w:w="227" w:type="dxa"/>
          <w:trHeight w:val="716" w:hRule="atLeast"/>
        </w:trPr>
        <w:tc>
          <w:tcPr>
            <w:tcW w:w="13759" w:type="dxa"/>
            <w:gridSpan w:val="13"/>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附表6  雁江区矿产资源重点开采区表</w:t>
            </w:r>
          </w:p>
        </w:tc>
      </w:tr>
      <w:tr>
        <w:tblPrEx>
          <w:tblCellMar>
            <w:top w:w="15" w:type="dxa"/>
            <w:left w:w="108" w:type="dxa"/>
            <w:bottom w:w="0" w:type="dxa"/>
            <w:right w:w="108" w:type="dxa"/>
          </w:tblCellMar>
        </w:tblPrEx>
        <w:trPr>
          <w:gridAfter w:val="2"/>
          <w:wAfter w:w="234" w:type="dxa"/>
          <w:trHeight w:val="959" w:hRule="atLeast"/>
        </w:trPr>
        <w:tc>
          <w:tcPr>
            <w:tcW w:w="634"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204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194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 单位</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已设采矿权数量</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拟设采矿权数量</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227" w:type="dxa"/>
          <w:trHeight w:val="364" w:hRule="atLeast"/>
        </w:trPr>
        <w:tc>
          <w:tcPr>
            <w:tcW w:w="13759" w:type="dxa"/>
            <w:gridSpan w:val="13"/>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p>
            <w:pPr>
              <w:widowControl/>
              <w:jc w:val="center"/>
              <w:rPr>
                <w:rFonts w:ascii="宋体" w:hAnsi="宋体"/>
                <w:kern w:val="0"/>
                <w:sz w:val="22"/>
                <w:szCs w:val="22"/>
              </w:rPr>
            </w:pPr>
          </w:p>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364" w:hRule="atLeast"/>
        </w:trPr>
        <w:tc>
          <w:tcPr>
            <w:tcW w:w="0" w:type="auto"/>
            <w:gridSpan w:val="1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227" w:type="dxa"/>
            <w:tcBorders>
              <w:top w:val="nil"/>
              <w:left w:val="nil"/>
              <w:bottom w:val="nil"/>
              <w:right w:val="nil"/>
            </w:tcBorders>
            <w:noWrap/>
            <w:vAlign w:val="bottom"/>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364" w:hRule="atLeast"/>
        </w:trPr>
        <w:tc>
          <w:tcPr>
            <w:tcW w:w="0" w:type="auto"/>
            <w:gridSpan w:val="1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227" w:type="dxa"/>
            <w:tcBorders>
              <w:top w:val="nil"/>
              <w:left w:val="nil"/>
              <w:bottom w:val="nil"/>
              <w:right w:val="nil"/>
            </w:tcBorders>
            <w:noWrap/>
            <w:vAlign w:val="bottom"/>
          </w:tcPr>
          <w:p>
            <w:pPr>
              <w:widowControl/>
              <w:jc w:val="left"/>
              <w:rPr>
                <w:rFonts w:eastAsia="等线"/>
                <w:kern w:val="0"/>
                <w:sz w:val="20"/>
                <w:szCs w:val="20"/>
              </w:rPr>
            </w:pPr>
          </w:p>
        </w:tc>
      </w:tr>
    </w:tbl>
    <w:p/>
    <w:p/>
    <w:p/>
    <w:p/>
    <w:p/>
    <w:p/>
    <w:p/>
    <w:p/>
    <w:p/>
    <w:p/>
    <w:p/>
    <w:p/>
    <w:p/>
    <w:p/>
    <w:p/>
    <w:p/>
    <w:tbl>
      <w:tblPr>
        <w:tblStyle w:val="13"/>
        <w:tblW w:w="13200" w:type="dxa"/>
        <w:tblInd w:w="108" w:type="dxa"/>
        <w:tblLayout w:type="fixed"/>
        <w:tblCellMar>
          <w:top w:w="0" w:type="dxa"/>
          <w:left w:w="108" w:type="dxa"/>
          <w:bottom w:w="0" w:type="dxa"/>
          <w:right w:w="108" w:type="dxa"/>
        </w:tblCellMar>
      </w:tblPr>
      <w:tblGrid>
        <w:gridCol w:w="960"/>
        <w:gridCol w:w="1060"/>
        <w:gridCol w:w="1133"/>
        <w:gridCol w:w="850"/>
        <w:gridCol w:w="1134"/>
        <w:gridCol w:w="992"/>
        <w:gridCol w:w="3686"/>
        <w:gridCol w:w="992"/>
        <w:gridCol w:w="709"/>
        <w:gridCol w:w="709"/>
        <w:gridCol w:w="975"/>
      </w:tblGrid>
      <w:tr>
        <w:tblPrEx>
          <w:tblCellMar>
            <w:top w:w="0" w:type="dxa"/>
            <w:left w:w="108" w:type="dxa"/>
            <w:bottom w:w="0" w:type="dxa"/>
            <w:right w:w="108" w:type="dxa"/>
          </w:tblCellMar>
        </w:tblPrEx>
        <w:trPr>
          <w:trHeight w:val="612" w:hRule="atLeast"/>
        </w:trPr>
        <w:tc>
          <w:tcPr>
            <w:tcW w:w="13200" w:type="dxa"/>
            <w:gridSpan w:val="11"/>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附表7  雁江区开采规划区块表</w:t>
            </w:r>
          </w:p>
        </w:tc>
      </w:tr>
      <w:tr>
        <w:tblPrEx>
          <w:tblCellMar>
            <w:top w:w="0" w:type="dxa"/>
            <w:left w:w="108" w:type="dxa"/>
            <w:bottom w:w="0" w:type="dxa"/>
            <w:right w:w="108" w:type="dxa"/>
          </w:tblCellMar>
        </w:tblPrEx>
        <w:trPr>
          <w:trHeight w:val="1032"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10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133"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区块名称</w:t>
            </w:r>
          </w:p>
        </w:tc>
        <w:tc>
          <w:tcPr>
            <w:tcW w:w="85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开采主矿种</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涉及开采总量控制矿种</w:t>
            </w:r>
          </w:p>
        </w:tc>
        <w:tc>
          <w:tcPr>
            <w:tcW w:w="99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面积（平方千米）</w:t>
            </w:r>
          </w:p>
        </w:tc>
        <w:tc>
          <w:tcPr>
            <w:tcW w:w="368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99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资源量单位</w:t>
            </w:r>
          </w:p>
        </w:tc>
        <w:tc>
          <w:tcPr>
            <w:tcW w:w="70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70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投放时序</w:t>
            </w:r>
          </w:p>
        </w:tc>
        <w:tc>
          <w:tcPr>
            <w:tcW w:w="97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KQY01</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雁江区老君镇拟设砖瓦用页岩开采区块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最低准入规模</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年，最低开采年限</w:t>
            </w: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 xml:space="preserve">0.0355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1,19,1,3347884,35472730,2,3347886,35472828,3,3347937,35472867,4,3347956,35472904,5,3347951,35472957,6,3347901,35473042,7,3348001,35473064,8,3348041,35473011,9,3348026,35472967,10,3348060,35472906,11,3347970,35472870,12,3347942,35472825,13,3347994,35472764,14,3348035,35472804,15,3348060,35472760,16,3348040,35472693,17,3347980,35472666,18,3347970,35472730,19,3347918,35472722,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总量＞2</w:t>
            </w:r>
            <w:r>
              <w:rPr>
                <w:rFonts w:hint="default" w:ascii="等线" w:hAnsi="等线" w:eastAsia="等线" w:cs="等线"/>
                <w:i w:val="0"/>
                <w:iCs w:val="0"/>
                <w:color w:val="000000"/>
                <w:kern w:val="0"/>
                <w:sz w:val="18"/>
                <w:szCs w:val="18"/>
                <w:u w:val="none"/>
                <w:lang w:val="en-US" w:eastAsia="zh-CN" w:bidi="ar"/>
              </w:rPr>
              <w:t>00</w:t>
            </w:r>
            <w:r>
              <w:rPr>
                <w:rFonts w:hint="eastAsia" w:ascii="等线" w:hAnsi="等线" w:eastAsia="等线" w:cs="等线"/>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KQY02</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雁江区东峰镇金龙村拟建页岩砖厂矿区</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最低准入规模</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年，最低开采年限</w:t>
            </w: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 xml:space="preserve">0.1892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eastAsia"/>
                <w:sz w:val="18"/>
                <w:szCs w:val="18"/>
              </w:rPr>
              <w:t>1,12,1,3326457,35486246,2,3326504,35486315,3,3326491,35486476,4,3326417,35486558,5,3326394,35486678,6,3326444,35486755,7,3326448,35486812,8,3326499,35486858,9,3326942,35486579,10,3326944,35486502,11,3326704,35486378,12,3326582,35486191,0,,0,0,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总量＞2</w:t>
            </w:r>
            <w:r>
              <w:rPr>
                <w:rFonts w:hint="default" w:ascii="等线" w:hAnsi="等线" w:eastAsia="等线" w:cs="等线"/>
                <w:i w:val="0"/>
                <w:iCs w:val="0"/>
                <w:color w:val="000000"/>
                <w:kern w:val="0"/>
                <w:sz w:val="18"/>
                <w:szCs w:val="18"/>
                <w:u w:val="none"/>
                <w:lang w:val="en-US" w:eastAsia="zh-CN" w:bidi="ar"/>
              </w:rPr>
              <w:t>00</w:t>
            </w:r>
            <w:r>
              <w:rPr>
                <w:rFonts w:hint="eastAsia" w:ascii="等线" w:hAnsi="等线" w:eastAsia="等线" w:cs="等线"/>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KQY03</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雁江区小院真白加嘴拟设开采区块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最低准入规模</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年，最低开采年限</w:t>
            </w: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sz w:val="18"/>
                <w:szCs w:val="18"/>
              </w:rPr>
              <w:t>0.0869</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1,13,1,3322988,35492655,2,3322977,35492771,3,3323053,35492736,4,3323080,35492641,5,3323213,35492651,6,3323186,35492522,7,3323159,35492533,8,3323168,35492401,9,3323234,35492342,10,3323189,35492242,11,3323119,35492233,12,3323030,35492326,13,3322947,35492530,0,,0,0,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总量＞2</w:t>
            </w:r>
            <w:r>
              <w:rPr>
                <w:rFonts w:hint="default" w:ascii="等线" w:hAnsi="等线" w:eastAsia="等线" w:cs="等线"/>
                <w:i w:val="0"/>
                <w:iCs w:val="0"/>
                <w:color w:val="000000"/>
                <w:kern w:val="0"/>
                <w:sz w:val="18"/>
                <w:szCs w:val="18"/>
                <w:u w:val="none"/>
                <w:lang w:val="en-US" w:eastAsia="zh-CN" w:bidi="ar"/>
              </w:rPr>
              <w:t>00</w:t>
            </w:r>
            <w:r>
              <w:rPr>
                <w:rFonts w:hint="eastAsia" w:ascii="等线" w:hAnsi="等线" w:eastAsia="等线" w:cs="等线"/>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KQY04</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回龙镇拟设开采区块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最低准入规模</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年，最低开采年限</w:t>
            </w: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 xml:space="preserve">0.0463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1,14,1,3328572,35498932,2,3328507,35498878,3,3328390,35498943,4,3328344,35498929,5,3328325,35499019,6,3328387,35499033,7,3328423,35499135,8,3328506,35499165,9,3328562,35499243,10,3328625,35499221,11,3328607,35499151,12,3328564,35499110,13,3328497,35499078,14,3328503,35499012,,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总量＞</w:t>
            </w:r>
            <w:r>
              <w:rPr>
                <w:rFonts w:hint="eastAsia" w:ascii="宋体" w:hAnsi="宋体" w:cs="宋体"/>
                <w:i w:val="0"/>
                <w:iCs w:val="0"/>
                <w:color w:val="000000"/>
                <w:kern w:val="0"/>
                <w:sz w:val="18"/>
                <w:szCs w:val="18"/>
                <w:u w:val="none"/>
                <w:lang w:val="en-US" w:eastAsia="zh-CN" w:bidi="ar"/>
              </w:rPr>
              <w:t>2</w:t>
            </w:r>
            <w:r>
              <w:rPr>
                <w:rFonts w:hint="default" w:ascii="Times New Roman" w:hAnsi="Times New Roman" w:eastAsia="宋体" w:cs="Times New Roman"/>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KQY05</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保和镇四方碑村砖瓦用页岩开采区块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最低准入规模</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0.1124</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1,13,1,3341299,35475878,2,3341437,35475929,3,3341438,35476101,4,3341328,35476153,5,3341400,35476222,6,3341589,35476121,7,3341539,35475989,8,3341516,35475836,9,3341575,35475742,10,3341480,35475685,11,3341393,35475779,12,3341213,35475598,13,3341085,35475719,0,,0,0,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总量＞</w:t>
            </w:r>
            <w:r>
              <w:rPr>
                <w:rFonts w:hint="eastAsia" w:ascii="宋体" w:hAnsi="宋体" w:cs="宋体"/>
                <w:i w:val="0"/>
                <w:iCs w:val="0"/>
                <w:color w:val="000000"/>
                <w:kern w:val="0"/>
                <w:sz w:val="18"/>
                <w:szCs w:val="18"/>
                <w:u w:val="none"/>
                <w:lang w:val="en-US" w:eastAsia="zh-CN" w:bidi="ar"/>
              </w:rPr>
              <w:t>2</w:t>
            </w:r>
            <w:r>
              <w:rPr>
                <w:rFonts w:hint="default" w:ascii="Times New Roman" w:hAnsi="Times New Roman" w:eastAsia="宋体" w:cs="Times New Roman"/>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eastAsia="等线"/>
                <w:kern w:val="0"/>
                <w:sz w:val="18"/>
                <w:szCs w:val="18"/>
                <w:lang w:val="en-US"/>
              </w:rPr>
            </w:pPr>
            <w:r>
              <w:rPr>
                <w:rFonts w:hint="default" w:ascii="Times New Roman" w:hAnsi="Times New Roman" w:eastAsia="等线" w:cs="Times New Roman"/>
                <w:i w:val="0"/>
                <w:iCs w:val="0"/>
                <w:color w:val="000000"/>
                <w:kern w:val="0"/>
                <w:sz w:val="18"/>
                <w:szCs w:val="18"/>
                <w:u w:val="none"/>
                <w:lang w:val="en-US" w:eastAsia="zh-CN" w:bidi="ar"/>
              </w:rPr>
              <w:t>KQY</w:t>
            </w:r>
            <w:r>
              <w:rPr>
                <w:rFonts w:hint="eastAsia" w:eastAsia="等线" w:cs="Times New Roman"/>
                <w:i w:val="0"/>
                <w:iCs w:val="0"/>
                <w:color w:val="000000"/>
                <w:kern w:val="0"/>
                <w:sz w:val="18"/>
                <w:szCs w:val="18"/>
                <w:u w:val="none"/>
                <w:lang w:val="en-US" w:eastAsia="zh-CN" w:bidi="ar"/>
              </w:rPr>
              <w:t>06</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祥符镇白头村砖瓦用页岩开区块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最低准入规模</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万吨</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等线" w:hAnsi="等线" w:eastAsia="等线" w:cs="等线"/>
                <w:i w:val="0"/>
                <w:iCs w:val="0"/>
                <w:color w:val="000000"/>
                <w:kern w:val="0"/>
                <w:sz w:val="18"/>
                <w:szCs w:val="18"/>
                <w:u w:val="none"/>
                <w:lang w:val="en-US" w:eastAsia="zh-CN" w:bidi="ar"/>
              </w:rPr>
              <w:t xml:space="preserve">0.1118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kern w:val="0"/>
                <w:sz w:val="18"/>
                <w:szCs w:val="18"/>
                <w:u w:val="none"/>
                <w:lang w:val="en-US" w:eastAsia="zh-CN" w:bidi="ar"/>
              </w:rPr>
            </w:pPr>
            <w:r>
              <w:rPr>
                <w:rFonts w:hint="eastAsia" w:ascii="Times New Roman" w:hAnsi="Times New Roman" w:eastAsia="等线" w:cs="Times New Roman"/>
                <w:i w:val="0"/>
                <w:iCs w:val="0"/>
                <w:color w:val="000000"/>
                <w:kern w:val="0"/>
                <w:sz w:val="18"/>
                <w:szCs w:val="18"/>
                <w:u w:val="none"/>
                <w:lang w:val="en-US" w:eastAsia="zh-CN" w:bidi="ar"/>
              </w:rPr>
              <w:t>1,11,1,3336906,35454730,2,3336850,35454914,3,3337035,35455207,4,3337139,35455272,5,3337236,35455231,6,3337366,35455071,7,3337214,35455029,8,3337156,35455095,9,3337090,35454912,10,3336970,35454814,11,3336946,35454716,0,,0,0,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eastAsia="宋体"/>
                <w:kern w:val="0"/>
                <w:sz w:val="18"/>
                <w:szCs w:val="18"/>
                <w:lang w:eastAsia="zh-CN"/>
              </w:rPr>
            </w:pP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eastAsia="宋体"/>
                <w:kern w:val="0"/>
                <w:sz w:val="18"/>
                <w:szCs w:val="18"/>
                <w:lang w:eastAsia="zh-CN"/>
              </w:rPr>
            </w:pPr>
            <w:r>
              <w:rPr>
                <w:rFonts w:hint="eastAsia" w:ascii="宋体" w:hAnsi="宋体" w:eastAsia="宋体" w:cs="宋体"/>
                <w:i w:val="0"/>
                <w:iCs w:val="0"/>
                <w:color w:val="000000"/>
                <w:kern w:val="0"/>
                <w:sz w:val="18"/>
                <w:szCs w:val="18"/>
                <w:u w:val="none"/>
                <w:lang w:val="en-US" w:eastAsia="zh-CN" w:bidi="ar"/>
              </w:rPr>
              <w:t>总量＞</w:t>
            </w:r>
            <w:r>
              <w:rPr>
                <w:rFonts w:hint="eastAsia" w:ascii="宋体" w:hAnsi="宋体" w:cs="宋体"/>
                <w:i w:val="0"/>
                <w:iCs w:val="0"/>
                <w:color w:val="000000"/>
                <w:kern w:val="0"/>
                <w:sz w:val="18"/>
                <w:szCs w:val="18"/>
                <w:u w:val="none"/>
                <w:lang w:val="en-US" w:eastAsia="zh-CN" w:bidi="ar"/>
              </w:rPr>
              <w:t>2</w:t>
            </w:r>
            <w:r>
              <w:rPr>
                <w:rFonts w:hint="default" w:ascii="Times New Roman" w:hAnsi="Times New Roman" w:eastAsia="宋体" w:cs="Times New Roman"/>
                <w:i w:val="0"/>
                <w:iCs w:val="0"/>
                <w:color w:val="000000"/>
                <w:kern w:val="0"/>
                <w:sz w:val="18"/>
                <w:szCs w:val="18"/>
                <w:u w:val="none"/>
                <w:lang w:val="en-US" w:eastAsia="zh-CN" w:bidi="ar"/>
              </w:rPr>
              <w:t>00</w:t>
            </w:r>
            <w:r>
              <w:rPr>
                <w:rFonts w:hint="eastAsia" w:ascii="宋体" w:hAnsi="宋体" w:eastAsia="宋体" w:cs="宋体"/>
                <w:i w:val="0"/>
                <w:iCs w:val="0"/>
                <w:color w:val="000000"/>
                <w:kern w:val="0"/>
                <w:sz w:val="18"/>
                <w:szCs w:val="18"/>
                <w:u w:val="none"/>
                <w:lang w:val="en-US" w:eastAsia="zh-CN" w:bidi="ar"/>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kern w:val="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eastAsia="等线"/>
                <w:color w:val="000000"/>
                <w:sz w:val="18"/>
                <w:szCs w:val="18"/>
                <w:lang w:val="en-US"/>
              </w:rPr>
            </w:pPr>
            <w:r>
              <w:rPr>
                <w:rFonts w:hint="default" w:ascii="Times New Roman" w:hAnsi="Times New Roman" w:eastAsia="等线" w:cs="Times New Roman"/>
                <w:i w:val="0"/>
                <w:iCs w:val="0"/>
                <w:color w:val="000000"/>
                <w:kern w:val="0"/>
                <w:sz w:val="18"/>
                <w:szCs w:val="18"/>
                <w:u w:val="none"/>
                <w:lang w:val="en-US" w:eastAsia="zh-CN" w:bidi="ar"/>
              </w:rPr>
              <w:t>KQY</w:t>
            </w:r>
            <w:r>
              <w:rPr>
                <w:rFonts w:hint="eastAsia" w:eastAsia="等线" w:cs="Times New Roman"/>
                <w:i w:val="0"/>
                <w:iCs w:val="0"/>
                <w:color w:val="000000"/>
                <w:kern w:val="0"/>
                <w:sz w:val="18"/>
                <w:szCs w:val="18"/>
                <w:u w:val="none"/>
                <w:lang w:val="en-US" w:eastAsia="zh-CN" w:bidi="ar"/>
              </w:rPr>
              <w:t>08</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堪嘉镇元觉寺村饰面石材开采区块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饰面石材</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最低准入规模5万方/年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eastAsia="等线"/>
                <w:color w:val="000000"/>
                <w:sz w:val="18"/>
                <w:szCs w:val="18"/>
              </w:rPr>
            </w:pPr>
            <w:r>
              <w:rPr>
                <w:rFonts w:hint="default" w:ascii="Times New Roman" w:hAnsi="Times New Roman" w:eastAsia="等线" w:cs="Times New Roman"/>
                <w:i w:val="0"/>
                <w:iCs w:val="0"/>
                <w:color w:val="000000"/>
                <w:kern w:val="0"/>
                <w:sz w:val="18"/>
                <w:szCs w:val="18"/>
                <w:u w:val="none"/>
                <w:lang w:val="en-US" w:eastAsia="zh-CN" w:bidi="ar"/>
              </w:rPr>
              <w:t xml:space="preserve">0.0336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eastAsia="等线"/>
                <w:color w:val="000000"/>
                <w:sz w:val="18"/>
                <w:szCs w:val="18"/>
              </w:rPr>
            </w:pPr>
            <w:r>
              <w:rPr>
                <w:rFonts w:hint="default" w:ascii="Times New Roman" w:hAnsi="Times New Roman" w:eastAsia="等线" w:cs="Times New Roman"/>
                <w:i w:val="0"/>
                <w:iCs w:val="0"/>
                <w:color w:val="000000"/>
                <w:kern w:val="0"/>
                <w:sz w:val="18"/>
                <w:szCs w:val="18"/>
                <w:u w:val="none"/>
                <w:lang w:val="en-US" w:eastAsia="zh-CN" w:bidi="ar"/>
              </w:rPr>
              <w:t>1,6,1,3315157,35485034,2,3315071,35485146,3,3315272,35485275,4,3315335,35485210,5,3315333,35485144,6,3315248,35485092,0,,0,0,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总量＞20万方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eastAsia="等线"/>
                <w:color w:val="000000"/>
                <w:sz w:val="18"/>
                <w:szCs w:val="18"/>
                <w:lang w:val="en-US"/>
              </w:rPr>
            </w:pPr>
            <w:r>
              <w:rPr>
                <w:rFonts w:hint="default" w:ascii="Times New Roman" w:hAnsi="Times New Roman" w:eastAsia="等线" w:cs="Times New Roman"/>
                <w:i w:val="0"/>
                <w:iCs w:val="0"/>
                <w:color w:val="000000"/>
                <w:kern w:val="0"/>
                <w:sz w:val="18"/>
                <w:szCs w:val="18"/>
                <w:u w:val="none"/>
                <w:lang w:val="en-US" w:eastAsia="zh-CN" w:bidi="ar"/>
              </w:rPr>
              <w:t>KQY</w:t>
            </w:r>
            <w:r>
              <w:rPr>
                <w:rFonts w:hint="eastAsia" w:eastAsia="等线" w:cs="Times New Roman"/>
                <w:i w:val="0"/>
                <w:iCs w:val="0"/>
                <w:color w:val="000000"/>
                <w:kern w:val="0"/>
                <w:sz w:val="18"/>
                <w:szCs w:val="18"/>
                <w:u w:val="none"/>
                <w:lang w:val="en-US" w:eastAsia="zh-CN" w:bidi="ar"/>
              </w:rPr>
              <w:t>09</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18"/>
                <w:szCs w:val="18"/>
              </w:rPr>
            </w:pPr>
          </w:p>
        </w:tc>
        <w:tc>
          <w:tcPr>
            <w:tcW w:w="1133"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小院镇凉水井饰面石材开采区块</w:t>
            </w:r>
          </w:p>
        </w:tc>
        <w:tc>
          <w:tcPr>
            <w:tcW w:w="85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饰面石材</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最低准入规模5万方/年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eastAsia="等线"/>
                <w:color w:val="000000"/>
                <w:sz w:val="18"/>
                <w:szCs w:val="18"/>
              </w:rPr>
            </w:pPr>
            <w:r>
              <w:rPr>
                <w:rFonts w:hint="eastAsia" w:ascii="等线" w:hAnsi="等线" w:eastAsia="等线" w:cs="等线"/>
                <w:i w:val="0"/>
                <w:iCs w:val="0"/>
                <w:color w:val="000000"/>
                <w:kern w:val="0"/>
                <w:sz w:val="18"/>
                <w:szCs w:val="18"/>
                <w:u w:val="none"/>
                <w:lang w:val="en-US" w:eastAsia="zh-CN" w:bidi="ar"/>
              </w:rPr>
              <w:t xml:space="preserve">0.0314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eastAsia="等线"/>
                <w:color w:val="000000"/>
                <w:sz w:val="18"/>
                <w:szCs w:val="18"/>
              </w:rPr>
            </w:pPr>
            <w:r>
              <w:rPr>
                <w:rFonts w:hint="eastAsia" w:ascii="等线" w:hAnsi="等线" w:eastAsia="等线" w:cs="等线"/>
                <w:i w:val="0"/>
                <w:iCs w:val="0"/>
                <w:color w:val="000000"/>
                <w:kern w:val="0"/>
                <w:sz w:val="18"/>
                <w:szCs w:val="18"/>
                <w:u w:val="none"/>
                <w:lang w:val="en-US" w:eastAsia="zh-CN" w:bidi="ar"/>
              </w:rPr>
              <w:t>1,5,1,3323155,35489669,2,3323227,35489684,3,3323152,35490086,4,3323036,35490100,5,3323109,35489969,0,,0,0,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总量＞20万方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default" w:ascii="Times New Roman" w:hAnsi="Times New Roman" w:eastAsia="等线" w:cs="Times New Roman"/>
                <w:i w:val="0"/>
                <w:iCs w:val="0"/>
                <w:color w:val="000000"/>
                <w:kern w:val="0"/>
                <w:sz w:val="18"/>
                <w:szCs w:val="18"/>
                <w:u w:val="none"/>
                <w:lang w:val="en-US" w:eastAsia="zh-CN" w:bidi="ar"/>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color w:val="000000"/>
                <w:sz w:val="18"/>
                <w:szCs w:val="18"/>
              </w:rPr>
            </w:pPr>
            <w:r>
              <w:rPr>
                <w:rFonts w:hint="eastAsia" w:ascii="宋体" w:hAnsi="宋体" w:eastAsia="宋体" w:cs="宋体"/>
                <w:i w:val="0"/>
                <w:iCs w:val="0"/>
                <w:color w:val="000000"/>
                <w:kern w:val="0"/>
                <w:sz w:val="18"/>
                <w:szCs w:val="18"/>
                <w:u w:val="none"/>
                <w:lang w:val="en-US" w:eastAsia="zh-CN" w:bidi="ar"/>
              </w:rPr>
              <w:t>空白区新设，满足《绿色勘查》要求</w:t>
            </w:r>
          </w:p>
        </w:tc>
      </w:tr>
    </w:tbl>
    <w:p>
      <w:r>
        <w:br w:type="page"/>
      </w:r>
    </w:p>
    <w:p/>
    <w:tbl>
      <w:tblPr>
        <w:tblStyle w:val="13"/>
        <w:tblW w:w="14384" w:type="dxa"/>
        <w:tblInd w:w="108" w:type="dxa"/>
        <w:tblLayout w:type="autofit"/>
        <w:tblCellMar>
          <w:top w:w="15" w:type="dxa"/>
          <w:left w:w="108" w:type="dxa"/>
          <w:bottom w:w="0" w:type="dxa"/>
          <w:right w:w="108" w:type="dxa"/>
        </w:tblCellMar>
      </w:tblPr>
      <w:tblGrid>
        <w:gridCol w:w="937"/>
        <w:gridCol w:w="937"/>
        <w:gridCol w:w="1425"/>
        <w:gridCol w:w="937"/>
        <w:gridCol w:w="937"/>
        <w:gridCol w:w="800"/>
        <w:gridCol w:w="839"/>
        <w:gridCol w:w="937"/>
        <w:gridCol w:w="937"/>
        <w:gridCol w:w="937"/>
        <w:gridCol w:w="1367"/>
        <w:gridCol w:w="937"/>
        <w:gridCol w:w="1328"/>
        <w:gridCol w:w="898"/>
        <w:gridCol w:w="9"/>
        <w:gridCol w:w="222"/>
      </w:tblGrid>
      <w:tr>
        <w:tblPrEx>
          <w:tblCellMar>
            <w:top w:w="15" w:type="dxa"/>
            <w:left w:w="108" w:type="dxa"/>
            <w:bottom w:w="0" w:type="dxa"/>
            <w:right w:w="108" w:type="dxa"/>
          </w:tblCellMar>
        </w:tblPrEx>
        <w:trPr>
          <w:gridAfter w:val="1"/>
          <w:wAfter w:w="222" w:type="dxa"/>
          <w:trHeight w:val="704" w:hRule="atLeast"/>
        </w:trPr>
        <w:tc>
          <w:tcPr>
            <w:tcW w:w="14162" w:type="dxa"/>
            <w:gridSpan w:val="15"/>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附表8  雁江区砂石土类矿产集中开采区表</w:t>
            </w:r>
          </w:p>
        </w:tc>
      </w:tr>
      <w:tr>
        <w:tblPrEx>
          <w:tblCellMar>
            <w:top w:w="15" w:type="dxa"/>
            <w:left w:w="108" w:type="dxa"/>
            <w:bottom w:w="0" w:type="dxa"/>
            <w:right w:w="108" w:type="dxa"/>
          </w:tblCellMar>
        </w:tblPrEx>
        <w:trPr>
          <w:gridAfter w:val="2"/>
          <w:wAfter w:w="231" w:type="dxa"/>
          <w:trHeight w:val="1151" w:hRule="atLeast"/>
        </w:trPr>
        <w:tc>
          <w:tcPr>
            <w:tcW w:w="937"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面积（平方千米）</w:t>
            </w:r>
          </w:p>
        </w:tc>
        <w:tc>
          <w:tcPr>
            <w:tcW w:w="8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83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开采矿种</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资源星单位</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己设采矿权数量</w:t>
            </w:r>
          </w:p>
        </w:tc>
        <w:tc>
          <w:tcPr>
            <w:tcW w:w="136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己设采矿权涉及开采规划（万吨）</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拟设采矿权数量</w:t>
            </w:r>
          </w:p>
        </w:tc>
        <w:tc>
          <w:tcPr>
            <w:tcW w:w="1328"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拟设采矿权涉及开采规划（万吨／年）</w:t>
            </w:r>
          </w:p>
        </w:tc>
        <w:tc>
          <w:tcPr>
            <w:tcW w:w="898"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222" w:type="dxa"/>
          <w:trHeight w:val="610" w:hRule="atLeast"/>
        </w:trPr>
        <w:tc>
          <w:tcPr>
            <w:tcW w:w="14162" w:type="dxa"/>
            <w:gridSpan w:val="15"/>
            <w:vMerge w:val="restart"/>
            <w:tcBorders>
              <w:top w:val="nil"/>
              <w:left w:val="single" w:color="auto" w:sz="4" w:space="0"/>
              <w:bottom w:val="single" w:color="000000" w:sz="4" w:space="0"/>
              <w:right w:val="single" w:color="000000" w:sz="4" w:space="0"/>
            </w:tcBorders>
            <w:vAlign w:val="center"/>
          </w:tcPr>
          <w:p>
            <w:pPr>
              <w:widowControl/>
              <w:jc w:val="center"/>
              <w:rPr>
                <w:rFonts w:eastAsia="等线"/>
                <w:kern w:val="0"/>
                <w:sz w:val="22"/>
                <w:szCs w:val="22"/>
              </w:rPr>
            </w:pPr>
          </w:p>
        </w:tc>
      </w:tr>
      <w:tr>
        <w:tblPrEx>
          <w:tblCellMar>
            <w:top w:w="15" w:type="dxa"/>
            <w:left w:w="108" w:type="dxa"/>
            <w:bottom w:w="0" w:type="dxa"/>
            <w:right w:w="108" w:type="dxa"/>
          </w:tblCellMar>
        </w:tblPrEx>
        <w:trPr>
          <w:trHeight w:val="610" w:hRule="atLeast"/>
        </w:trPr>
        <w:tc>
          <w:tcPr>
            <w:tcW w:w="0" w:type="auto"/>
            <w:gridSpan w:val="15"/>
            <w:vMerge w:val="continue"/>
            <w:tcBorders>
              <w:top w:val="nil"/>
              <w:left w:val="single" w:color="auto" w:sz="4" w:space="0"/>
              <w:bottom w:val="single" w:color="000000" w:sz="4" w:space="0"/>
              <w:right w:val="single" w:color="000000" w:sz="4" w:space="0"/>
            </w:tcBorders>
            <w:vAlign w:val="center"/>
          </w:tcPr>
          <w:p>
            <w:pPr>
              <w:widowControl/>
              <w:jc w:val="left"/>
              <w:rPr>
                <w:rFonts w:eastAsia="等线" w:cs="宋体"/>
                <w:kern w:val="0"/>
                <w:sz w:val="22"/>
                <w:szCs w:val="22"/>
              </w:rPr>
            </w:pPr>
          </w:p>
        </w:tc>
        <w:tc>
          <w:tcPr>
            <w:tcW w:w="222" w:type="dxa"/>
            <w:tcBorders>
              <w:top w:val="nil"/>
              <w:left w:val="nil"/>
              <w:bottom w:val="nil"/>
              <w:right w:val="nil"/>
            </w:tcBorders>
            <w:noWrap/>
            <w:vAlign w:val="bottom"/>
          </w:tcPr>
          <w:p>
            <w:pPr>
              <w:widowControl/>
              <w:jc w:val="center"/>
              <w:rPr>
                <w:rFonts w:eastAsia="等线" w:cs="宋体"/>
                <w:kern w:val="0"/>
                <w:sz w:val="22"/>
                <w:szCs w:val="22"/>
              </w:rPr>
            </w:pPr>
          </w:p>
        </w:tc>
      </w:tr>
    </w:tbl>
    <w:p/>
    <w:p/>
    <w:p/>
    <w:p/>
    <w:p/>
    <w:p/>
    <w:p/>
    <w:p/>
    <w:p/>
    <w:p/>
    <w:p/>
    <w:p/>
    <w:p/>
    <w:p/>
    <w:p>
      <w:r>
        <w:br w:type="page"/>
      </w:r>
    </w:p>
    <w:tbl>
      <w:tblPr>
        <w:tblStyle w:val="13"/>
        <w:tblW w:w="13480" w:type="dxa"/>
        <w:tblInd w:w="108" w:type="dxa"/>
        <w:tblLayout w:type="autofit"/>
        <w:tblCellMar>
          <w:top w:w="0" w:type="dxa"/>
          <w:left w:w="108" w:type="dxa"/>
          <w:bottom w:w="0" w:type="dxa"/>
          <w:right w:w="108" w:type="dxa"/>
        </w:tblCellMar>
      </w:tblPr>
      <w:tblGrid>
        <w:gridCol w:w="1300"/>
        <w:gridCol w:w="2580"/>
        <w:gridCol w:w="2620"/>
        <w:gridCol w:w="1460"/>
        <w:gridCol w:w="1460"/>
        <w:gridCol w:w="1460"/>
        <w:gridCol w:w="2600"/>
      </w:tblGrid>
      <w:tr>
        <w:tblPrEx>
          <w:tblCellMar>
            <w:top w:w="0" w:type="dxa"/>
            <w:left w:w="108" w:type="dxa"/>
            <w:bottom w:w="0" w:type="dxa"/>
            <w:right w:w="108" w:type="dxa"/>
          </w:tblCellMar>
        </w:tblPrEx>
        <w:trPr>
          <w:trHeight w:val="672" w:hRule="atLeast"/>
        </w:trPr>
        <w:tc>
          <w:tcPr>
            <w:tcW w:w="13480" w:type="dxa"/>
            <w:gridSpan w:val="7"/>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附表9  雁江区重点矿种矿山最低开采规模规划表</w:t>
            </w:r>
          </w:p>
        </w:tc>
      </w:tr>
      <w:tr>
        <w:tblPrEx>
          <w:tblCellMar>
            <w:top w:w="0" w:type="dxa"/>
            <w:left w:w="108" w:type="dxa"/>
            <w:bottom w:w="0" w:type="dxa"/>
            <w:right w:w="108" w:type="dxa"/>
          </w:tblCellMar>
        </w:tblPrEx>
        <w:trPr>
          <w:trHeight w:val="348" w:hRule="atLeast"/>
        </w:trPr>
        <w:tc>
          <w:tcPr>
            <w:tcW w:w="13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25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矿种名称</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开采规模单位</w:t>
            </w:r>
          </w:p>
        </w:tc>
        <w:tc>
          <w:tcPr>
            <w:tcW w:w="43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矿山最低开采规模</w:t>
            </w:r>
          </w:p>
        </w:tc>
        <w:tc>
          <w:tcPr>
            <w:tcW w:w="26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348"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22"/>
                <w:szCs w:val="22"/>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22"/>
                <w:szCs w:val="22"/>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22"/>
                <w:szCs w:val="22"/>
              </w:rPr>
            </w:pPr>
          </w:p>
        </w:tc>
        <w:tc>
          <w:tcPr>
            <w:tcW w:w="1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大型</w:t>
            </w:r>
          </w:p>
        </w:tc>
        <w:tc>
          <w:tcPr>
            <w:tcW w:w="1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中型</w:t>
            </w:r>
          </w:p>
        </w:tc>
        <w:tc>
          <w:tcPr>
            <w:tcW w:w="1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小型</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22"/>
                <w:szCs w:val="22"/>
              </w:rPr>
            </w:pPr>
          </w:p>
        </w:tc>
      </w:tr>
      <w:tr>
        <w:tblPrEx>
          <w:tblCellMar>
            <w:top w:w="0" w:type="dxa"/>
            <w:left w:w="108" w:type="dxa"/>
            <w:bottom w:w="0" w:type="dxa"/>
            <w:right w:w="108" w:type="dxa"/>
          </w:tblCellMar>
        </w:tblPrEx>
        <w:trPr>
          <w:trHeight w:val="540"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等线" w:cs="宋体"/>
                <w:kern w:val="0"/>
                <w:sz w:val="22"/>
                <w:szCs w:val="22"/>
              </w:rPr>
            </w:pPr>
            <w:r>
              <w:rPr>
                <w:rFonts w:hint="eastAsia" w:ascii="宋体" w:hAnsi="宋体"/>
                <w:kern w:val="0"/>
                <w:sz w:val="22"/>
                <w:szCs w:val="22"/>
              </w:rPr>
              <w:t>1</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2"/>
                <w:szCs w:val="22"/>
              </w:rPr>
            </w:pPr>
            <w:r>
              <w:rPr>
                <w:rFonts w:hint="eastAsia" w:ascii="宋体" w:hAnsi="宋体"/>
                <w:kern w:val="0"/>
                <w:sz w:val="22"/>
                <w:szCs w:val="22"/>
              </w:rPr>
              <w:t>砖瓦用页岩</w:t>
            </w:r>
          </w:p>
        </w:tc>
        <w:tc>
          <w:tcPr>
            <w:tcW w:w="2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2"/>
                <w:szCs w:val="22"/>
              </w:rPr>
            </w:pPr>
            <w:r>
              <w:rPr>
                <w:rFonts w:hint="eastAsia" w:ascii="宋体" w:hAnsi="宋体"/>
                <w:kern w:val="0"/>
                <w:sz w:val="22"/>
                <w:szCs w:val="22"/>
              </w:rPr>
              <w:t>万吨/年</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等线"/>
                <w:kern w:val="0"/>
                <w:sz w:val="22"/>
                <w:szCs w:val="22"/>
              </w:rPr>
            </w:pPr>
            <w:r>
              <w:rPr>
                <w:rFonts w:eastAsia="等线"/>
                <w:kern w:val="0"/>
                <w:sz w:val="22"/>
                <w:szCs w:val="22"/>
              </w:rPr>
              <w:t>30</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eastAsia="等线"/>
                <w:kern w:val="0"/>
                <w:sz w:val="22"/>
                <w:szCs w:val="22"/>
                <w:lang w:val="en-US" w:eastAsia="zh-CN"/>
              </w:rPr>
            </w:pPr>
            <w:r>
              <w:rPr>
                <w:rFonts w:hint="eastAsia" w:eastAsia="等线"/>
                <w:kern w:val="0"/>
                <w:sz w:val="22"/>
                <w:szCs w:val="22"/>
                <w:lang w:val="en-US" w:eastAsia="zh-CN"/>
              </w:rPr>
              <w:t>20</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eastAsia="等线"/>
                <w:kern w:val="0"/>
                <w:sz w:val="22"/>
                <w:szCs w:val="22"/>
                <w:lang w:val="en-US" w:eastAsia="zh-CN"/>
              </w:rPr>
            </w:pPr>
            <w:r>
              <w:rPr>
                <w:rFonts w:hint="eastAsia" w:eastAsia="等线"/>
                <w:kern w:val="0"/>
                <w:sz w:val="22"/>
                <w:szCs w:val="22"/>
                <w:lang w:val="en-US" w:eastAsia="zh-CN"/>
              </w:rPr>
              <w:t>10</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新设矿山最低开采规模不低于20万吨每年</w:t>
            </w:r>
          </w:p>
        </w:tc>
      </w:tr>
      <w:tr>
        <w:tblPrEx>
          <w:tblCellMar>
            <w:top w:w="0" w:type="dxa"/>
            <w:left w:w="108" w:type="dxa"/>
            <w:bottom w:w="0" w:type="dxa"/>
            <w:right w:w="108" w:type="dxa"/>
          </w:tblCellMar>
        </w:tblPrEx>
        <w:trPr>
          <w:trHeight w:val="540"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等线" w:cs="宋体"/>
                <w:kern w:val="0"/>
                <w:sz w:val="22"/>
                <w:szCs w:val="22"/>
              </w:rPr>
            </w:pPr>
            <w:r>
              <w:rPr>
                <w:rFonts w:hint="eastAsia" w:ascii="宋体" w:hAnsi="宋体"/>
                <w:kern w:val="0"/>
                <w:sz w:val="22"/>
                <w:szCs w:val="22"/>
              </w:rPr>
              <w:t>2</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等线" w:cs="宋体"/>
                <w:kern w:val="0"/>
                <w:sz w:val="22"/>
                <w:szCs w:val="22"/>
              </w:rPr>
            </w:pPr>
            <w:r>
              <w:rPr>
                <w:rFonts w:hint="eastAsia" w:ascii="宋体" w:hAnsi="宋体"/>
                <w:kern w:val="0"/>
                <w:sz w:val="22"/>
                <w:szCs w:val="22"/>
              </w:rPr>
              <w:t>饰面石材</w:t>
            </w:r>
          </w:p>
        </w:tc>
        <w:tc>
          <w:tcPr>
            <w:tcW w:w="26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2"/>
                <w:szCs w:val="22"/>
              </w:rPr>
            </w:pPr>
            <w:r>
              <w:rPr>
                <w:rFonts w:hint="eastAsia" w:ascii="宋体" w:hAnsi="宋体"/>
                <w:kern w:val="0"/>
                <w:sz w:val="22"/>
                <w:szCs w:val="22"/>
              </w:rPr>
              <w:t>万立方米/年</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等线"/>
                <w:kern w:val="0"/>
                <w:sz w:val="22"/>
                <w:szCs w:val="22"/>
              </w:rPr>
            </w:pPr>
            <w:r>
              <w:rPr>
                <w:rFonts w:eastAsia="等线"/>
                <w:kern w:val="0"/>
                <w:sz w:val="22"/>
                <w:szCs w:val="22"/>
              </w:rPr>
              <w:t>20</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等线"/>
                <w:kern w:val="0"/>
                <w:sz w:val="22"/>
                <w:szCs w:val="22"/>
              </w:rPr>
            </w:pPr>
            <w:r>
              <w:rPr>
                <w:rFonts w:eastAsia="等线"/>
                <w:kern w:val="0"/>
                <w:sz w:val="22"/>
                <w:szCs w:val="22"/>
              </w:rPr>
              <w:t>5</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等线"/>
                <w:kern w:val="0"/>
                <w:sz w:val="22"/>
                <w:szCs w:val="22"/>
              </w:rPr>
            </w:pPr>
            <w:r>
              <w:rPr>
                <w:rFonts w:eastAsia="等线"/>
                <w:kern w:val="0"/>
                <w:sz w:val="22"/>
                <w:szCs w:val="22"/>
              </w:rPr>
              <w:t>1.5</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新设矿山最低开采规模不低于</w:t>
            </w:r>
            <w:r>
              <w:rPr>
                <w:rFonts w:hint="eastAsia" w:ascii="宋体" w:hAnsi="宋体"/>
                <w:kern w:val="0"/>
                <w:sz w:val="22"/>
                <w:szCs w:val="22"/>
                <w:lang w:val="en-US" w:eastAsia="zh-CN"/>
              </w:rPr>
              <w:t>5.0</w:t>
            </w:r>
            <w:r>
              <w:rPr>
                <w:rFonts w:hint="eastAsia" w:ascii="宋体" w:hAnsi="宋体"/>
                <w:kern w:val="0"/>
                <w:sz w:val="22"/>
                <w:szCs w:val="22"/>
              </w:rPr>
              <w:t>万方每年</w:t>
            </w:r>
          </w:p>
        </w:tc>
      </w:tr>
    </w:tbl>
    <w:p/>
    <w:p/>
    <w:p/>
    <w:sectPr>
      <w:footerReference r:id="rId6" w:type="default"/>
      <w:pgSz w:w="16838" w:h="11906" w:orient="landscape"/>
      <w:pgMar w:top="1797" w:right="1440" w:bottom="1797"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4638502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94638502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C5"/>
    <w:rsid w:val="00081E4F"/>
    <w:rsid w:val="0010494C"/>
    <w:rsid w:val="00111CBA"/>
    <w:rsid w:val="0018618F"/>
    <w:rsid w:val="002F4737"/>
    <w:rsid w:val="003B161C"/>
    <w:rsid w:val="00542E51"/>
    <w:rsid w:val="00585970"/>
    <w:rsid w:val="005F1CAC"/>
    <w:rsid w:val="006060F1"/>
    <w:rsid w:val="00643068"/>
    <w:rsid w:val="00706EA4"/>
    <w:rsid w:val="007368D0"/>
    <w:rsid w:val="007378B7"/>
    <w:rsid w:val="0075659E"/>
    <w:rsid w:val="0079548A"/>
    <w:rsid w:val="008509C5"/>
    <w:rsid w:val="00934FED"/>
    <w:rsid w:val="00A612A3"/>
    <w:rsid w:val="00B35714"/>
    <w:rsid w:val="00D41641"/>
    <w:rsid w:val="00DB04D9"/>
    <w:rsid w:val="00E51BB5"/>
    <w:rsid w:val="00F92FF1"/>
    <w:rsid w:val="01A12BFA"/>
    <w:rsid w:val="04A578F3"/>
    <w:rsid w:val="04E74077"/>
    <w:rsid w:val="056A0EC8"/>
    <w:rsid w:val="056C6B29"/>
    <w:rsid w:val="064F29A1"/>
    <w:rsid w:val="06E46882"/>
    <w:rsid w:val="06E52D87"/>
    <w:rsid w:val="07372D1B"/>
    <w:rsid w:val="07846DBB"/>
    <w:rsid w:val="07FE2862"/>
    <w:rsid w:val="08546987"/>
    <w:rsid w:val="08A154E5"/>
    <w:rsid w:val="09064F9A"/>
    <w:rsid w:val="096E16D6"/>
    <w:rsid w:val="099A06A0"/>
    <w:rsid w:val="0B034F43"/>
    <w:rsid w:val="0B1C1323"/>
    <w:rsid w:val="0E0229A4"/>
    <w:rsid w:val="0E2E5DD9"/>
    <w:rsid w:val="0F603E0C"/>
    <w:rsid w:val="0FA646AA"/>
    <w:rsid w:val="13546FBA"/>
    <w:rsid w:val="13DB4252"/>
    <w:rsid w:val="14B34D9D"/>
    <w:rsid w:val="16D0717D"/>
    <w:rsid w:val="17787D80"/>
    <w:rsid w:val="18D8462B"/>
    <w:rsid w:val="196B2B48"/>
    <w:rsid w:val="1A342B61"/>
    <w:rsid w:val="1B6E044D"/>
    <w:rsid w:val="1E0647F8"/>
    <w:rsid w:val="1E6F429A"/>
    <w:rsid w:val="1E7D5652"/>
    <w:rsid w:val="21F73165"/>
    <w:rsid w:val="24796447"/>
    <w:rsid w:val="25180E37"/>
    <w:rsid w:val="25434994"/>
    <w:rsid w:val="283A3EC6"/>
    <w:rsid w:val="286B7E24"/>
    <w:rsid w:val="29C47A98"/>
    <w:rsid w:val="29D44CD9"/>
    <w:rsid w:val="2A1B2B99"/>
    <w:rsid w:val="2A463335"/>
    <w:rsid w:val="2A8E45EE"/>
    <w:rsid w:val="2AEB1B00"/>
    <w:rsid w:val="2BC857BB"/>
    <w:rsid w:val="2C82234B"/>
    <w:rsid w:val="2F635A77"/>
    <w:rsid w:val="31FB6903"/>
    <w:rsid w:val="341760D7"/>
    <w:rsid w:val="3474215D"/>
    <w:rsid w:val="37441CD7"/>
    <w:rsid w:val="37F3361C"/>
    <w:rsid w:val="394F7C70"/>
    <w:rsid w:val="3A0616F0"/>
    <w:rsid w:val="3B71671B"/>
    <w:rsid w:val="3F805731"/>
    <w:rsid w:val="41E201E1"/>
    <w:rsid w:val="42774D50"/>
    <w:rsid w:val="45B73A92"/>
    <w:rsid w:val="4C0B731C"/>
    <w:rsid w:val="4D760551"/>
    <w:rsid w:val="4E0F2DE8"/>
    <w:rsid w:val="4E143FFC"/>
    <w:rsid w:val="4E7B51FA"/>
    <w:rsid w:val="5324322C"/>
    <w:rsid w:val="53370DED"/>
    <w:rsid w:val="534B5237"/>
    <w:rsid w:val="53CE0B29"/>
    <w:rsid w:val="53CE67C2"/>
    <w:rsid w:val="548A39B6"/>
    <w:rsid w:val="55206B37"/>
    <w:rsid w:val="564572BC"/>
    <w:rsid w:val="565D11D9"/>
    <w:rsid w:val="56FA082F"/>
    <w:rsid w:val="57A41B4A"/>
    <w:rsid w:val="57CA6432"/>
    <w:rsid w:val="588832CC"/>
    <w:rsid w:val="59A5579F"/>
    <w:rsid w:val="59FE752C"/>
    <w:rsid w:val="5AC4015C"/>
    <w:rsid w:val="5B120AE5"/>
    <w:rsid w:val="5B6C3D11"/>
    <w:rsid w:val="5D581945"/>
    <w:rsid w:val="5E5F20D1"/>
    <w:rsid w:val="5F3D51C4"/>
    <w:rsid w:val="60BF4883"/>
    <w:rsid w:val="60FC7DB3"/>
    <w:rsid w:val="61810FB8"/>
    <w:rsid w:val="624D5420"/>
    <w:rsid w:val="63871A2E"/>
    <w:rsid w:val="643E7184"/>
    <w:rsid w:val="64805E39"/>
    <w:rsid w:val="648062DB"/>
    <w:rsid w:val="65380AAE"/>
    <w:rsid w:val="669205AB"/>
    <w:rsid w:val="66CD3B38"/>
    <w:rsid w:val="688D61C7"/>
    <w:rsid w:val="6A1055F0"/>
    <w:rsid w:val="6C3B7A38"/>
    <w:rsid w:val="6C7750B2"/>
    <w:rsid w:val="6EBB659D"/>
    <w:rsid w:val="708445D3"/>
    <w:rsid w:val="70A11CC5"/>
    <w:rsid w:val="7295016F"/>
    <w:rsid w:val="73AB2CE3"/>
    <w:rsid w:val="73D73D11"/>
    <w:rsid w:val="75247C26"/>
    <w:rsid w:val="75D4421B"/>
    <w:rsid w:val="76A23BB8"/>
    <w:rsid w:val="7742454A"/>
    <w:rsid w:val="780D440E"/>
    <w:rsid w:val="790E6082"/>
    <w:rsid w:val="7A2D6117"/>
    <w:rsid w:val="7ACB7E69"/>
    <w:rsid w:val="7C7B63B8"/>
    <w:rsid w:val="7F5D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8"/>
    <w:semiHidden/>
    <w:unhideWhenUsed/>
    <w:qFormat/>
    <w:uiPriority w:val="9"/>
    <w:pPr>
      <w:keepNext/>
      <w:keepLines/>
      <w:spacing w:before="260" w:after="260" w:line="416" w:lineRule="auto"/>
      <w:outlineLvl w:val="2"/>
    </w:pPr>
    <w:rPr>
      <w:rFonts w:ascii="方正大标宋简体" w:hAnsi="方正大标宋简体" w:cs="方正大标宋简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1"/>
    <w:semiHidden/>
    <w:unhideWhenUsed/>
    <w:qFormat/>
    <w:uiPriority w:val="99"/>
    <w:pPr>
      <w:jc w:val="left"/>
    </w:pPr>
  </w:style>
  <w:style w:type="paragraph" w:styleId="4">
    <w:name w:val="Body Text"/>
    <w:basedOn w:val="1"/>
    <w:link w:val="20"/>
    <w:unhideWhenUsed/>
    <w:qFormat/>
    <w:uiPriority w:val="99"/>
    <w:pPr>
      <w:spacing w:before="100" w:beforeAutospacing="1" w:after="120"/>
    </w:pPr>
  </w:style>
  <w:style w:type="paragraph" w:styleId="5">
    <w:name w:val="toc 3"/>
    <w:basedOn w:val="1"/>
    <w:next w:val="1"/>
    <w:semiHidden/>
    <w:unhideWhenUsed/>
    <w:qFormat/>
    <w:uiPriority w:val="39"/>
    <w:pPr>
      <w:ind w:left="840" w:leftChars="400"/>
    </w:pPr>
  </w:style>
  <w:style w:type="paragraph" w:styleId="6">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Body Text 2"/>
    <w:basedOn w:val="1"/>
    <w:link w:val="19"/>
    <w:unhideWhenUsed/>
    <w:qFormat/>
    <w:uiPriority w:val="99"/>
    <w:pPr>
      <w:spacing w:before="100" w:beforeAutospacing="1" w:after="120" w:line="480" w:lineRule="auto"/>
    </w:pPr>
  </w:style>
  <w:style w:type="paragraph" w:styleId="11">
    <w:name w:val="Normal (Web)"/>
    <w:basedOn w:val="1"/>
    <w:unhideWhenUsed/>
    <w:qFormat/>
    <w:uiPriority w:val="99"/>
    <w:pPr>
      <w:widowControl/>
      <w:spacing w:before="100" w:beforeAutospacing="1" w:after="100" w:afterAutospacing="1"/>
      <w:jc w:val="left"/>
    </w:pPr>
    <w:rPr>
      <w:rFonts w:ascii="宋体" w:hAnsi="宋体" w:cs="宋体"/>
      <w:color w:val="000000"/>
      <w:kern w:val="0"/>
      <w:sz w:val="20"/>
      <w:szCs w:val="20"/>
    </w:rPr>
  </w:style>
  <w:style w:type="paragraph" w:styleId="12">
    <w:name w:val="annotation subject"/>
    <w:basedOn w:val="3"/>
    <w:next w:val="3"/>
    <w:link w:val="32"/>
    <w:semiHidden/>
    <w:unhideWhenUsed/>
    <w:qFormat/>
    <w:uiPriority w:val="99"/>
    <w:rPr>
      <w:b/>
      <w:bCs/>
    </w:r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7"/>
    <w:qFormat/>
    <w:uiPriority w:val="99"/>
    <w:rPr>
      <w:sz w:val="18"/>
      <w:szCs w:val="18"/>
    </w:rPr>
  </w:style>
  <w:style w:type="character" w:customStyle="1" w:styleId="17">
    <w:name w:val="页脚 字符"/>
    <w:basedOn w:val="14"/>
    <w:link w:val="6"/>
    <w:qFormat/>
    <w:uiPriority w:val="99"/>
    <w:rPr>
      <w:sz w:val="18"/>
      <w:szCs w:val="18"/>
    </w:rPr>
  </w:style>
  <w:style w:type="character" w:customStyle="1" w:styleId="18">
    <w:name w:val="标题 3 字符"/>
    <w:basedOn w:val="14"/>
    <w:link w:val="2"/>
    <w:semiHidden/>
    <w:qFormat/>
    <w:uiPriority w:val="9"/>
    <w:rPr>
      <w:rFonts w:ascii="方正大标宋简体" w:hAnsi="方正大标宋简体" w:eastAsia="宋体" w:cs="方正大标宋简体"/>
      <w:b/>
      <w:bCs/>
      <w:sz w:val="32"/>
      <w:szCs w:val="32"/>
    </w:rPr>
  </w:style>
  <w:style w:type="character" w:customStyle="1" w:styleId="19">
    <w:name w:val="正文文本 2 字符"/>
    <w:basedOn w:val="14"/>
    <w:link w:val="10"/>
    <w:qFormat/>
    <w:uiPriority w:val="99"/>
    <w:rPr>
      <w:rFonts w:ascii="Times New Roman" w:hAnsi="Times New Roman" w:eastAsia="宋体" w:cs="Times New Roman"/>
      <w:szCs w:val="21"/>
    </w:rPr>
  </w:style>
  <w:style w:type="character" w:customStyle="1" w:styleId="20">
    <w:name w:val="正文文本 字符"/>
    <w:basedOn w:val="14"/>
    <w:link w:val="4"/>
    <w:qFormat/>
    <w:uiPriority w:val="99"/>
    <w:rPr>
      <w:rFonts w:ascii="Times New Roman" w:hAnsi="Times New Roman" w:eastAsia="宋体" w:cs="Times New Roman"/>
      <w:szCs w:val="21"/>
    </w:rPr>
  </w:style>
  <w:style w:type="paragraph" w:customStyle="1" w:styleId="2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2">
    <w:name w:val="15"/>
    <w:basedOn w:val="14"/>
    <w:qFormat/>
    <w:uiPriority w:val="0"/>
    <w:rPr>
      <w:rFonts w:hint="eastAsia" w:ascii="仿宋_GB2312" w:eastAsia="仿宋_GB2312"/>
      <w:b/>
      <w:bCs/>
      <w:color w:val="000000"/>
      <w:sz w:val="24"/>
      <w:szCs w:val="24"/>
    </w:rPr>
  </w:style>
  <w:style w:type="character" w:customStyle="1" w:styleId="23">
    <w:name w:val="16"/>
    <w:basedOn w:val="14"/>
    <w:qFormat/>
    <w:uiPriority w:val="0"/>
    <w:rPr>
      <w:rFonts w:hint="default" w:ascii="Times New Roman" w:hAnsi="Times New Roman" w:cs="Times New Roman"/>
      <w:b/>
      <w:bCs/>
      <w:color w:val="000000"/>
      <w:sz w:val="24"/>
      <w:szCs w:val="24"/>
    </w:rPr>
  </w:style>
  <w:style w:type="character" w:customStyle="1" w:styleId="24">
    <w:name w:val="17"/>
    <w:basedOn w:val="14"/>
    <w:qFormat/>
    <w:uiPriority w:val="0"/>
    <w:rPr>
      <w:rFonts w:hint="eastAsia" w:ascii="仿宋_GB2312" w:eastAsia="仿宋_GB2312"/>
      <w:color w:val="000000"/>
      <w:sz w:val="22"/>
      <w:szCs w:val="22"/>
    </w:rPr>
  </w:style>
  <w:style w:type="character" w:customStyle="1" w:styleId="25">
    <w:name w:val="font91"/>
    <w:basedOn w:val="14"/>
    <w:qFormat/>
    <w:uiPriority w:val="0"/>
    <w:rPr>
      <w:rFonts w:hint="default" w:ascii="Times New Roman" w:hAnsi="Times New Roman" w:cs="Times New Roman"/>
      <w:b/>
      <w:bCs/>
      <w:color w:val="000000"/>
      <w:sz w:val="28"/>
      <w:szCs w:val="28"/>
      <w:u w:val="none"/>
    </w:rPr>
  </w:style>
  <w:style w:type="character" w:customStyle="1" w:styleId="26">
    <w:name w:val="font31"/>
    <w:basedOn w:val="14"/>
    <w:qFormat/>
    <w:uiPriority w:val="0"/>
    <w:rPr>
      <w:rFonts w:hint="eastAsia" w:ascii="仿宋_GB2312" w:eastAsia="仿宋_GB2312"/>
      <w:b/>
      <w:bCs/>
      <w:color w:val="000000"/>
      <w:sz w:val="28"/>
      <w:szCs w:val="28"/>
      <w:u w:val="none"/>
    </w:rPr>
  </w:style>
  <w:style w:type="character" w:customStyle="1" w:styleId="27">
    <w:name w:val="font21"/>
    <w:basedOn w:val="14"/>
    <w:qFormat/>
    <w:uiPriority w:val="0"/>
    <w:rPr>
      <w:rFonts w:hint="default" w:ascii="Times New Roman" w:hAnsi="Times New Roman" w:cs="Times New Roman"/>
      <w:b/>
      <w:bCs/>
      <w:color w:val="000000"/>
      <w:sz w:val="24"/>
      <w:szCs w:val="24"/>
      <w:u w:val="none"/>
    </w:rPr>
  </w:style>
  <w:style w:type="character" w:customStyle="1" w:styleId="28">
    <w:name w:val="font41"/>
    <w:basedOn w:val="14"/>
    <w:qFormat/>
    <w:uiPriority w:val="0"/>
    <w:rPr>
      <w:rFonts w:hint="eastAsia" w:ascii="仿宋_GB2312" w:eastAsia="仿宋_GB2312"/>
      <w:b/>
      <w:bCs/>
      <w:color w:val="000000"/>
      <w:sz w:val="24"/>
      <w:szCs w:val="24"/>
      <w:u w:val="none"/>
    </w:rPr>
  </w:style>
  <w:style w:type="character" w:customStyle="1" w:styleId="29">
    <w:name w:val="font81"/>
    <w:basedOn w:val="14"/>
    <w:qFormat/>
    <w:uiPriority w:val="0"/>
    <w:rPr>
      <w:rFonts w:hint="default" w:ascii="Times New Roman" w:hAnsi="Times New Roman" w:cs="Times New Roman"/>
      <w:color w:val="000000"/>
      <w:sz w:val="24"/>
      <w:szCs w:val="24"/>
      <w:u w:val="none"/>
    </w:rPr>
  </w:style>
  <w:style w:type="character" w:customStyle="1" w:styleId="30">
    <w:name w:val="font61"/>
    <w:basedOn w:val="14"/>
    <w:qFormat/>
    <w:uiPriority w:val="0"/>
    <w:rPr>
      <w:rFonts w:hint="eastAsia" w:ascii="仿宋_GB2312" w:eastAsia="仿宋_GB2312"/>
      <w:color w:val="000000"/>
      <w:sz w:val="24"/>
      <w:szCs w:val="24"/>
      <w:u w:val="none"/>
    </w:rPr>
  </w:style>
  <w:style w:type="character" w:customStyle="1" w:styleId="31">
    <w:name w:val="批注文字 字符"/>
    <w:basedOn w:val="14"/>
    <w:link w:val="3"/>
    <w:semiHidden/>
    <w:qFormat/>
    <w:uiPriority w:val="99"/>
    <w:rPr>
      <w:rFonts w:ascii="Times New Roman" w:hAnsi="Times New Roman" w:eastAsia="宋体" w:cs="Times New Roman"/>
      <w:szCs w:val="21"/>
    </w:rPr>
  </w:style>
  <w:style w:type="character" w:customStyle="1" w:styleId="32">
    <w:name w:val="批注主题 字符"/>
    <w:basedOn w:val="31"/>
    <w:link w:val="12"/>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2749</Words>
  <Characters>15672</Characters>
  <Lines>130</Lines>
  <Paragraphs>36</Paragraphs>
  <TotalTime>0</TotalTime>
  <ScaleCrop>false</ScaleCrop>
  <LinksUpToDate>false</LinksUpToDate>
  <CharactersWithSpaces>18385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2021-07-15T08:11:00Z</dcterms:created>
  <dc:creator>xx xx</dc:creator>
  <cp:lastModifiedBy>倾一世烟火</cp:lastModifiedBy>
  <dcterms:modified xsi:type="dcterms:W3CDTF">2021-11-10T03:02:19Z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D445B530DE1544D0ACA40CC157F13BCD</vt:lpwstr>
  </property>
</Properties>
</file>